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AAE9A" w14:textId="77777777" w:rsidR="00CF60F5" w:rsidRDefault="00D739CA" w:rsidP="005B26F2">
      <w:pPr>
        <w:pStyle w:val="Textkrper1"/>
        <w:spacing w:before="120" w:after="240" w:line="240" w:lineRule="exact"/>
        <w:jc w:val="center"/>
        <w:rPr>
          <w:rFonts w:ascii="Arial Narrow" w:hAnsi="Arial Narrow"/>
          <w:sz w:val="20"/>
          <w:szCs w:val="20"/>
        </w:rPr>
      </w:pPr>
      <w:r w:rsidRPr="00386878">
        <w:rPr>
          <w:rFonts w:ascii="Arial Black" w:hAnsi="Arial Black"/>
          <w:sz w:val="28"/>
          <w:szCs w:val="28"/>
        </w:rPr>
        <w:t>C</w:t>
      </w:r>
      <w:bookmarkStart w:id="0" w:name="_Ref10992196"/>
      <w:bookmarkEnd w:id="0"/>
      <w:r w:rsidRPr="00386878">
        <w:rPr>
          <w:rFonts w:ascii="Arial Black" w:hAnsi="Arial Black"/>
          <w:sz w:val="28"/>
          <w:szCs w:val="28"/>
        </w:rPr>
        <w:t xml:space="preserve">ollectif </w:t>
      </w:r>
      <w:r>
        <w:rPr>
          <w:rFonts w:ascii="Arial Black" w:hAnsi="Arial Black"/>
          <w:sz w:val="28"/>
          <w:szCs w:val="28"/>
        </w:rPr>
        <w:t>Chevêche</w:t>
      </w:r>
      <w:r w:rsidR="00CF60F5" w:rsidRPr="00CF60F5">
        <w:rPr>
          <w:rFonts w:ascii="Arial Narrow" w:hAnsi="Arial Narrow"/>
          <w:sz w:val="20"/>
          <w:szCs w:val="20"/>
        </w:rPr>
        <w:t xml:space="preserve"> </w:t>
      </w:r>
    </w:p>
    <w:p w14:paraId="34B27A5A" w14:textId="14214E1D" w:rsidR="00A42177" w:rsidRDefault="00A42177" w:rsidP="00A42177">
      <w:pPr>
        <w:pStyle w:val="Standard1"/>
        <w:tabs>
          <w:tab w:val="left" w:pos="0"/>
          <w:tab w:val="left" w:pos="1985"/>
          <w:tab w:val="left" w:pos="3828"/>
          <w:tab w:val="left" w:pos="5387"/>
        </w:tabs>
        <w:spacing w:after="0"/>
        <w:jc w:val="center"/>
      </w:pPr>
      <w:r>
        <w:fldChar w:fldCharType="begin"/>
      </w:r>
      <w:r w:rsidR="00750571">
        <w:instrText xml:space="preserve"> INCLUDEPICTURE "C:\\Users\\nadine\\Library\\Group Containers\\UBF8T346G9.ms\\WebArchiveCopyPasteTempFiles\\com.microsoft.Word\\OEr8R+nD5VUP7KHUgAAAABJRU5ErkJggg==" \* MERGEFORMAT </w:instrText>
      </w:r>
      <w:r>
        <w:fldChar w:fldCharType="separate"/>
      </w:r>
      <w:r>
        <w:rPr>
          <w:noProof/>
        </w:rPr>
        <w:drawing>
          <wp:inline distT="0" distB="0" distL="0" distR="0" wp14:anchorId="6379D931" wp14:editId="16D46C1B">
            <wp:extent cx="964143" cy="720000"/>
            <wp:effectExtent l="0" t="0" r="1270" b="4445"/>
            <wp:docPr id="1580358533" name="Grafik 24" descr="Autocollant BirdLife grand | BirdLife Schweiz/Suisse/Svizz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lgCvZ4DZFqzt7_UPpfyH0Q8_17" descr="Autocollant BirdLife grand | BirdLife Schweiz/Suisse/Svizze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4143" cy="720000"/>
                    </a:xfrm>
                    <a:prstGeom prst="rect">
                      <a:avLst/>
                    </a:prstGeom>
                    <a:noFill/>
                    <a:ln>
                      <a:noFill/>
                    </a:ln>
                  </pic:spPr>
                </pic:pic>
              </a:graphicData>
            </a:graphic>
          </wp:inline>
        </w:drawing>
      </w:r>
      <w:r>
        <w:fldChar w:fldCharType="end"/>
      </w:r>
      <w:r>
        <w:tab/>
      </w:r>
      <w:r>
        <w:fldChar w:fldCharType="begin"/>
      </w:r>
      <w:r w:rsidR="00750571">
        <w:instrText xml:space="preserve"> INCLUDEPICTURE "C:\\Users\\nadine\\Library\\Group Containers\\UBF8T346G9.ms\\WebArchiveCopyPasteTempFiles\\com.microsoft.Word\\logo-pro_natura_jura_farbig.webp" \* MERGEFORMAT </w:instrText>
      </w:r>
      <w:r>
        <w:fldChar w:fldCharType="separate"/>
      </w:r>
      <w:r>
        <w:rPr>
          <w:noProof/>
        </w:rPr>
        <w:drawing>
          <wp:inline distT="0" distB="0" distL="0" distR="0" wp14:anchorId="6B15545F" wp14:editId="420C42D4">
            <wp:extent cx="973802" cy="360000"/>
            <wp:effectExtent l="0" t="0" r="4445" b="0"/>
            <wp:docPr id="2142820776" name="Grafik 22" descr="Ein Bild, das Schrift, Logo, Grafike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20776" name="Grafik 22" descr="Ein Bild, das Schrift, Logo, Grafiken, Text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3802" cy="360000"/>
                    </a:xfrm>
                    <a:prstGeom prst="rect">
                      <a:avLst/>
                    </a:prstGeom>
                    <a:noFill/>
                    <a:ln>
                      <a:noFill/>
                    </a:ln>
                  </pic:spPr>
                </pic:pic>
              </a:graphicData>
            </a:graphic>
          </wp:inline>
        </w:drawing>
      </w:r>
      <w:r>
        <w:fldChar w:fldCharType="end"/>
      </w:r>
      <w:r>
        <w:tab/>
      </w:r>
      <w:r w:rsidR="00422CB8" w:rsidRPr="00422CB8">
        <w:rPr>
          <w:noProof/>
          <w:lang w:val="fr-CH"/>
        </w:rPr>
        <w:drawing>
          <wp:inline distT="0" distB="0" distL="0" distR="0" wp14:anchorId="45267AE1" wp14:editId="0EF9BF2A">
            <wp:extent cx="1018572" cy="725805"/>
            <wp:effectExtent l="0" t="0" r="0" b="0"/>
            <wp:docPr id="18" name="Grafik 17">
              <a:extLst xmlns:a="http://schemas.openxmlformats.org/drawingml/2006/main">
                <a:ext uri="{FF2B5EF4-FFF2-40B4-BE49-F238E27FC236}">
                  <a16:creationId xmlns:a16="http://schemas.microsoft.com/office/drawing/2014/main" id="{1F4056AC-5BFD-AC45-1C90-A33583ED6A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7">
                      <a:extLst>
                        <a:ext uri="{FF2B5EF4-FFF2-40B4-BE49-F238E27FC236}">
                          <a16:creationId xmlns:a16="http://schemas.microsoft.com/office/drawing/2014/main" id="{1F4056AC-5BFD-AC45-1C90-A33583ED6A24}"/>
                        </a:ext>
                      </a:extLst>
                    </pic:cNvPr>
                    <pic:cNvPicPr>
                      <a:picLocks noChangeAspect="1"/>
                    </pic:cNvPicPr>
                  </pic:nvPicPr>
                  <pic:blipFill rotWithShape="1">
                    <a:blip r:embed="rId11"/>
                    <a:srcRect t="19296" r="7544"/>
                    <a:stretch/>
                  </pic:blipFill>
                  <pic:spPr bwMode="auto">
                    <a:xfrm>
                      <a:off x="0" y="0"/>
                      <a:ext cx="1019323" cy="726340"/>
                    </a:xfrm>
                    <a:prstGeom prst="rect">
                      <a:avLst/>
                    </a:prstGeom>
                    <a:ln>
                      <a:noFill/>
                    </a:ln>
                    <a:extLst>
                      <a:ext uri="{53640926-AAD7-44D8-BBD7-CCE9431645EC}">
                        <a14:shadowObscured xmlns:a14="http://schemas.microsoft.com/office/drawing/2010/main"/>
                      </a:ext>
                    </a:extLst>
                  </pic:spPr>
                </pic:pic>
              </a:graphicData>
            </a:graphic>
          </wp:inline>
        </w:drawing>
      </w:r>
      <w:r>
        <w:tab/>
      </w:r>
      <w:r>
        <w:fldChar w:fldCharType="begin"/>
      </w:r>
      <w:r w:rsidR="00750571">
        <w:instrText xml:space="preserve"> INCLUDEPICTURE "C:\\Users\\nadine\\Library\\Group Containers\\UBF8T346G9.ms\\WebArchiveCopyPasteTempFiles\\com.microsoft.Word\\no.webp" \* MERGEFORMAT </w:instrText>
      </w:r>
      <w:r>
        <w:fldChar w:fldCharType="separate"/>
      </w:r>
      <w:r>
        <w:rPr>
          <w:noProof/>
        </w:rPr>
        <w:drawing>
          <wp:inline distT="0" distB="0" distL="0" distR="0" wp14:anchorId="76C4649E" wp14:editId="6754EF51">
            <wp:extent cx="747882" cy="720000"/>
            <wp:effectExtent l="0" t="0" r="1905" b="4445"/>
            <wp:docPr id="2132329039" name="Grafik 25" descr="Ein Bild, das Vogel, Entwurf, Zeichnung, Schnab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29039" name="Grafik 25" descr="Ein Bild, das Vogel, Entwurf, Zeichnung, Schnabel enthält.&#10;&#10;Automatisch generierte Beschreib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7882" cy="720000"/>
                    </a:xfrm>
                    <a:prstGeom prst="rect">
                      <a:avLst/>
                    </a:prstGeom>
                    <a:noFill/>
                    <a:ln>
                      <a:noFill/>
                    </a:ln>
                  </pic:spPr>
                </pic:pic>
              </a:graphicData>
            </a:graphic>
          </wp:inline>
        </w:drawing>
      </w:r>
      <w:r>
        <w:fldChar w:fldCharType="end"/>
      </w:r>
    </w:p>
    <w:p w14:paraId="765DA16A" w14:textId="77777777" w:rsidR="00A42177" w:rsidRDefault="00A42177" w:rsidP="00A42177">
      <w:pPr>
        <w:pStyle w:val="Standard1"/>
        <w:tabs>
          <w:tab w:val="left" w:pos="0"/>
          <w:tab w:val="left" w:pos="1985"/>
          <w:tab w:val="left" w:pos="3828"/>
          <w:tab w:val="left" w:pos="5387"/>
        </w:tabs>
        <w:spacing w:after="0"/>
        <w:jc w:val="center"/>
      </w:pPr>
    </w:p>
    <w:p w14:paraId="028B70E8" w14:textId="45E0CBFD" w:rsidR="00A42177" w:rsidRPr="00A42177" w:rsidRDefault="00A42177" w:rsidP="00D739CA">
      <w:pPr>
        <w:pStyle w:val="Standard1"/>
        <w:spacing w:after="0"/>
        <w:jc w:val="center"/>
        <w:rPr>
          <w:sz w:val="20"/>
          <w:szCs w:val="20"/>
        </w:rPr>
      </w:pPr>
      <w:r w:rsidRPr="00A42177">
        <w:rPr>
          <w:sz w:val="20"/>
          <w:szCs w:val="20"/>
        </w:rPr>
        <w:t>Association pour la Sauvegarde de la Baroche</w:t>
      </w:r>
    </w:p>
    <w:p w14:paraId="442272F8" w14:textId="196ECBAA" w:rsidR="005A0726" w:rsidRPr="00F07D4C" w:rsidRDefault="00D2619D" w:rsidP="00D739CA">
      <w:pPr>
        <w:pStyle w:val="Standard1"/>
        <w:spacing w:after="0"/>
        <w:jc w:val="center"/>
        <w:rPr>
          <w:rFonts w:ascii="Arial Black" w:hAnsi="Arial Black"/>
        </w:rPr>
      </w:pPr>
      <w:r w:rsidRPr="00422CB8">
        <w:rPr>
          <w:sz w:val="44"/>
          <w:szCs w:val="44"/>
        </w:rPr>
        <w:t xml:space="preserve"> </w:t>
      </w:r>
      <w:r w:rsidR="00E94246" w:rsidRPr="00422CB8">
        <w:rPr>
          <w:sz w:val="44"/>
          <w:szCs w:val="44"/>
        </w:rPr>
        <w:t xml:space="preserve"> </w:t>
      </w:r>
    </w:p>
    <w:p w14:paraId="435D1C6D" w14:textId="360FC2BF" w:rsidR="00B543A5" w:rsidRPr="00056E88" w:rsidRDefault="00CE4281" w:rsidP="00422CB8">
      <w:pPr>
        <w:spacing w:after="0" w:line="276" w:lineRule="auto"/>
        <w:jc w:val="center"/>
        <w:rPr>
          <w:rFonts w:ascii="Arial" w:eastAsia="Times New Roman" w:hAnsi="Arial" w:cs="Arial"/>
          <w:b/>
          <w:sz w:val="40"/>
          <w:szCs w:val="40"/>
        </w:rPr>
      </w:pPr>
      <w:r w:rsidRPr="00056E88">
        <w:rPr>
          <w:rFonts w:ascii="Arial" w:eastAsia="Times New Roman" w:hAnsi="Arial" w:cs="Arial"/>
          <w:b/>
          <w:sz w:val="40"/>
          <w:szCs w:val="40"/>
        </w:rPr>
        <w:t xml:space="preserve">Plan d’action </w:t>
      </w:r>
      <w:r w:rsidR="006B0FB1" w:rsidRPr="00056E88">
        <w:rPr>
          <w:rFonts w:ascii="Arial" w:eastAsia="Times New Roman" w:hAnsi="Arial" w:cs="Arial"/>
          <w:b/>
          <w:sz w:val="40"/>
          <w:szCs w:val="40"/>
        </w:rPr>
        <w:t xml:space="preserve">pour la Chevêche d’Athéna en </w:t>
      </w:r>
      <w:proofErr w:type="spellStart"/>
      <w:r w:rsidR="006B0FB1" w:rsidRPr="00056E88">
        <w:rPr>
          <w:rFonts w:ascii="Arial" w:eastAsia="Times New Roman" w:hAnsi="Arial" w:cs="Arial"/>
          <w:b/>
          <w:sz w:val="40"/>
          <w:szCs w:val="40"/>
        </w:rPr>
        <w:t>Ajoie</w:t>
      </w:r>
      <w:proofErr w:type="spellEnd"/>
      <w:r w:rsidR="006B0FB1" w:rsidRPr="00056E88">
        <w:rPr>
          <w:rFonts w:ascii="Arial" w:eastAsia="Times New Roman" w:hAnsi="Arial" w:cs="Arial"/>
          <w:b/>
          <w:sz w:val="40"/>
          <w:szCs w:val="40"/>
        </w:rPr>
        <w:t xml:space="preserve"> (JU)</w:t>
      </w:r>
    </w:p>
    <w:p w14:paraId="4DC69CE3" w14:textId="114478DE" w:rsidR="00B543A5" w:rsidRPr="00056E88" w:rsidRDefault="00B543A5" w:rsidP="00422CB8">
      <w:pPr>
        <w:spacing w:after="0" w:line="276" w:lineRule="auto"/>
        <w:rPr>
          <w:rFonts w:ascii="Arial" w:eastAsia="Times New Roman" w:hAnsi="Arial" w:cs="Arial"/>
        </w:rPr>
      </w:pPr>
    </w:p>
    <w:p w14:paraId="577D9252" w14:textId="605475CB" w:rsidR="00B543A5" w:rsidRPr="00422CB8" w:rsidRDefault="00662AE7">
      <w:pPr>
        <w:spacing w:after="200" w:line="276" w:lineRule="auto"/>
        <w:jc w:val="center"/>
        <w:rPr>
          <w:rFonts w:ascii="Arial" w:eastAsia="Times New Roman" w:hAnsi="Arial" w:cs="Arial"/>
          <w:b/>
          <w:sz w:val="32"/>
          <w:szCs w:val="32"/>
        </w:rPr>
      </w:pPr>
      <w:r w:rsidRPr="00422CB8">
        <w:rPr>
          <w:rFonts w:ascii="Arial" w:eastAsia="Times New Roman" w:hAnsi="Arial" w:cs="Arial"/>
          <w:b/>
          <w:sz w:val="32"/>
          <w:szCs w:val="32"/>
        </w:rPr>
        <w:t>Synthèse des activités 202</w:t>
      </w:r>
      <w:r w:rsidR="003E36F2">
        <w:rPr>
          <w:rFonts w:ascii="Arial" w:eastAsia="Times New Roman" w:hAnsi="Arial" w:cs="Arial"/>
          <w:b/>
          <w:sz w:val="32"/>
          <w:szCs w:val="32"/>
        </w:rPr>
        <w:t>5</w:t>
      </w:r>
    </w:p>
    <w:p w14:paraId="10363161" w14:textId="307C1B21" w:rsidR="00D739CA" w:rsidRDefault="00F43ABD" w:rsidP="00F43ABD">
      <w:pPr>
        <w:spacing w:before="120" w:after="200" w:line="276" w:lineRule="auto"/>
        <w:jc w:val="center"/>
        <w:rPr>
          <w:rFonts w:ascii="Arial" w:eastAsia="Times New Roman" w:hAnsi="Arial" w:cs="Arial"/>
          <w:bCs/>
        </w:rPr>
      </w:pPr>
      <w:r>
        <w:rPr>
          <w:rFonts w:ascii="Arial" w:eastAsia="Times New Roman" w:hAnsi="Arial" w:cs="Arial"/>
          <w:bCs/>
        </w:rPr>
        <w:t>Janvier 202</w:t>
      </w:r>
      <w:r w:rsidR="003E36F2">
        <w:rPr>
          <w:rFonts w:ascii="Arial" w:eastAsia="Times New Roman" w:hAnsi="Arial" w:cs="Arial"/>
          <w:bCs/>
        </w:rPr>
        <w:t>6</w:t>
      </w:r>
    </w:p>
    <w:p w14:paraId="3368207E" w14:textId="1E42436C" w:rsidR="007360E1" w:rsidRDefault="0034310A" w:rsidP="0084433F">
      <w:pPr>
        <w:spacing w:after="0" w:line="276" w:lineRule="auto"/>
        <w:jc w:val="center"/>
        <w:rPr>
          <w:rFonts w:ascii="Arial" w:eastAsia="Times New Roman" w:hAnsi="Arial" w:cs="Arial"/>
          <w:bCs/>
        </w:rPr>
      </w:pPr>
      <w:r>
        <w:rPr>
          <w:rFonts w:ascii="Arial" w:eastAsia="Times New Roman" w:hAnsi="Arial" w:cs="Arial"/>
          <w:bCs/>
          <w:noProof/>
        </w:rPr>
        <w:drawing>
          <wp:inline distT="0" distB="0" distL="0" distR="0" wp14:anchorId="6F21586E" wp14:editId="0997BC7E">
            <wp:extent cx="4464000" cy="3348000"/>
            <wp:effectExtent l="0" t="0" r="0" b="5080"/>
            <wp:docPr id="1785732539" name="Grafik 1" descr="Ein Bild, das draußen, Gras,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32539" name="Grafik 1" descr="Ein Bild, das draußen, Gras, Himmel, Baum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64000" cy="3348000"/>
                    </a:xfrm>
                    <a:prstGeom prst="rect">
                      <a:avLst/>
                    </a:prstGeom>
                  </pic:spPr>
                </pic:pic>
              </a:graphicData>
            </a:graphic>
          </wp:inline>
        </w:drawing>
      </w:r>
    </w:p>
    <w:p w14:paraId="4B39B9D2" w14:textId="6D93AAF5" w:rsidR="005B26F2" w:rsidRPr="005B26F2" w:rsidRDefault="0043554C" w:rsidP="0084433F">
      <w:pPr>
        <w:tabs>
          <w:tab w:val="left" w:pos="1701"/>
          <w:tab w:val="left" w:pos="2835"/>
          <w:tab w:val="left" w:pos="3261"/>
          <w:tab w:val="left" w:pos="5245"/>
        </w:tabs>
        <w:spacing w:after="0"/>
        <w:jc w:val="both"/>
        <w:rPr>
          <w:rFonts w:ascii="Arial" w:hAnsi="Arial" w:cs="Arial"/>
          <w:i/>
          <w:iCs/>
          <w:color w:val="000000" w:themeColor="text1"/>
          <w:sz w:val="16"/>
          <w:szCs w:val="16"/>
        </w:rPr>
      </w:pPr>
      <w:r w:rsidRPr="005B26F2">
        <w:rPr>
          <w:rFonts w:ascii="Arial" w:hAnsi="Arial" w:cs="Arial"/>
          <w:i/>
          <w:iCs/>
          <w:color w:val="000000" w:themeColor="text1"/>
          <w:sz w:val="16"/>
          <w:szCs w:val="16"/>
        </w:rPr>
        <w:t xml:space="preserve">Nouvelle plantation d’arbres fruitiers haute tige sur prairie extensive, avec jachère florale en arrière-plan. Le programme de conservation en faveur de la Chevêche d’Athéna déploie pleinement ses effets grâce à des synergies avec d’autres initiatives, notamment le projet </w:t>
      </w:r>
      <w:proofErr w:type="spellStart"/>
      <w:r w:rsidRPr="005B26F2">
        <w:rPr>
          <w:rFonts w:ascii="Arial" w:hAnsi="Arial" w:cs="Arial"/>
          <w:i/>
          <w:iCs/>
          <w:color w:val="000000" w:themeColor="text1"/>
          <w:sz w:val="16"/>
          <w:szCs w:val="16"/>
        </w:rPr>
        <w:t>BirdLife</w:t>
      </w:r>
      <w:proofErr w:type="spellEnd"/>
      <w:r w:rsidRPr="005B26F2">
        <w:rPr>
          <w:rFonts w:ascii="Arial" w:hAnsi="Arial" w:cs="Arial"/>
          <w:i/>
          <w:iCs/>
          <w:color w:val="000000" w:themeColor="text1"/>
          <w:sz w:val="16"/>
          <w:szCs w:val="16"/>
        </w:rPr>
        <w:t xml:space="preserve"> « Conservation des oiseaux des milieux agricoles en Haute </w:t>
      </w:r>
      <w:proofErr w:type="spellStart"/>
      <w:r w:rsidRPr="005B26F2">
        <w:rPr>
          <w:rFonts w:ascii="Arial" w:hAnsi="Arial" w:cs="Arial"/>
          <w:i/>
          <w:iCs/>
          <w:color w:val="000000" w:themeColor="text1"/>
          <w:sz w:val="16"/>
          <w:szCs w:val="16"/>
        </w:rPr>
        <w:t>Ajoie</w:t>
      </w:r>
      <w:proofErr w:type="spellEnd"/>
      <w:r w:rsidRPr="005B26F2">
        <w:rPr>
          <w:rFonts w:ascii="Arial" w:hAnsi="Arial" w:cs="Arial"/>
          <w:i/>
          <w:iCs/>
          <w:color w:val="000000" w:themeColor="text1"/>
          <w:sz w:val="16"/>
          <w:szCs w:val="16"/>
        </w:rPr>
        <w:t xml:space="preserve"> ». Ensemble, ces actions renforcent durablement la qualité des habitats, au bénéfice de la Chevêche et de nombreuses autres espèces des paysages agricoles ouverts</w:t>
      </w:r>
      <w:r w:rsidR="00056E88" w:rsidRPr="005B26F2">
        <w:rPr>
          <w:rFonts w:ascii="Arial" w:hAnsi="Arial" w:cs="Arial"/>
          <w:i/>
          <w:iCs/>
          <w:color w:val="000000" w:themeColor="text1"/>
          <w:sz w:val="16"/>
          <w:szCs w:val="16"/>
        </w:rPr>
        <w:t>.</w:t>
      </w:r>
      <w:r w:rsidR="005B26F2">
        <w:rPr>
          <w:rFonts w:ascii="Arial" w:hAnsi="Arial" w:cs="Arial"/>
          <w:i/>
          <w:iCs/>
          <w:color w:val="000000" w:themeColor="text1"/>
          <w:sz w:val="16"/>
          <w:szCs w:val="16"/>
        </w:rPr>
        <w:t xml:space="preserve"> Photo </w:t>
      </w:r>
      <w:r w:rsidR="002C3826">
        <w:rPr>
          <w:rFonts w:ascii="Arial" w:hAnsi="Arial" w:cs="Arial"/>
          <w:i/>
          <w:iCs/>
          <w:color w:val="000000" w:themeColor="text1"/>
          <w:sz w:val="16"/>
          <w:szCs w:val="16"/>
        </w:rPr>
        <w:t xml:space="preserve">Nadine </w:t>
      </w:r>
      <w:proofErr w:type="spellStart"/>
      <w:r w:rsidR="002C3826">
        <w:rPr>
          <w:rFonts w:ascii="Arial" w:hAnsi="Arial" w:cs="Arial"/>
          <w:i/>
          <w:iCs/>
          <w:color w:val="000000" w:themeColor="text1"/>
          <w:sz w:val="16"/>
          <w:szCs w:val="16"/>
        </w:rPr>
        <w:t>Apolloni</w:t>
      </w:r>
      <w:proofErr w:type="spellEnd"/>
      <w:r w:rsidR="002C3826">
        <w:rPr>
          <w:rFonts w:ascii="Arial" w:hAnsi="Arial" w:cs="Arial"/>
          <w:i/>
          <w:iCs/>
          <w:color w:val="000000" w:themeColor="text1"/>
          <w:sz w:val="16"/>
          <w:szCs w:val="16"/>
        </w:rPr>
        <w:t>, Fahy décembre 2025.</w:t>
      </w:r>
    </w:p>
    <w:p w14:paraId="1FE83E35" w14:textId="45AF6604" w:rsidR="00B543A5" w:rsidRDefault="0043554C" w:rsidP="0043554C">
      <w:pPr>
        <w:tabs>
          <w:tab w:val="left" w:pos="1701"/>
          <w:tab w:val="left" w:pos="2835"/>
          <w:tab w:val="left" w:pos="3261"/>
          <w:tab w:val="left" w:pos="5245"/>
        </w:tabs>
        <w:spacing w:before="120" w:after="360"/>
        <w:jc w:val="both"/>
      </w:pPr>
      <w:r w:rsidRPr="0043554C">
        <w:t xml:space="preserve"> </w:t>
      </w:r>
      <w:r>
        <w:rPr>
          <w:noProof/>
        </w:rPr>
        <w:drawing>
          <wp:inline distT="0" distB="0" distL="0" distR="0" wp14:anchorId="2DD285CB" wp14:editId="050E7613">
            <wp:extent cx="1006925" cy="360000"/>
            <wp:effectExtent l="0" t="0" r="0" b="0"/>
            <wp:docPr id="1728321934" name="Grafik 20" descr="Fichier:Jura-Logo.svg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9f-uZ_OIN7rh7_UPhKingQg_11" descr="Fichier:Jura-Logo.svg — Wikipéd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6925" cy="360000"/>
                    </a:xfrm>
                    <a:prstGeom prst="rect">
                      <a:avLst/>
                    </a:prstGeom>
                    <a:noFill/>
                    <a:ln>
                      <a:noFill/>
                    </a:ln>
                  </pic:spPr>
                </pic:pic>
              </a:graphicData>
            </a:graphic>
          </wp:inline>
        </w:drawing>
      </w:r>
      <w:r w:rsidR="00C9474D">
        <w:tab/>
      </w:r>
      <w:r w:rsidR="00C9474D">
        <w:fldChar w:fldCharType="begin"/>
      </w:r>
      <w:r w:rsidR="00750571">
        <w:instrText xml:space="preserve"> INCLUDEPICTURE "C:\\Users\\nadine\\Library\\Group Containers\\UBF8T346G9.ms\\WebArchiveCopyPasteTempFiles\\com.microsoft.Word\\logo-fondation-montagu.jpg" \* MERGEFORMAT </w:instrText>
      </w:r>
      <w:r w:rsidR="00C9474D">
        <w:fldChar w:fldCharType="separate"/>
      </w:r>
      <w:r w:rsidR="00C9474D">
        <w:rPr>
          <w:noProof/>
        </w:rPr>
        <w:drawing>
          <wp:inline distT="0" distB="0" distL="0" distR="0" wp14:anchorId="1B1A79FF" wp14:editId="69E4AEB0">
            <wp:extent cx="767592" cy="432000"/>
            <wp:effectExtent l="0" t="0" r="0" b="0"/>
            <wp:docPr id="758458550" name="Grafik 11" descr="Ein Bild, das Text,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58550" name="Grafik 11" descr="Ein Bild, das Text, Logo, Schrift, Grafiken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7592" cy="432000"/>
                    </a:xfrm>
                    <a:prstGeom prst="rect">
                      <a:avLst/>
                    </a:prstGeom>
                    <a:noFill/>
                    <a:ln>
                      <a:noFill/>
                    </a:ln>
                  </pic:spPr>
                </pic:pic>
              </a:graphicData>
            </a:graphic>
          </wp:inline>
        </w:drawing>
      </w:r>
      <w:r w:rsidR="00C9474D">
        <w:fldChar w:fldCharType="end"/>
      </w:r>
      <w:r w:rsidR="00C9474D">
        <w:tab/>
      </w:r>
      <w:r w:rsidR="00C9474D">
        <w:fldChar w:fldCharType="begin"/>
      </w:r>
      <w:r w:rsidR="00750571">
        <w:instrText xml:space="preserve"> INCLUDEPICTURE "C:\\Users\\nadine\\Library\\Group Containers\\UBF8T346G9.ms\\WebArchiveCopyPasteTempFiles\\com.microsoft.Word\\logo_gr_n_text_unten-2.jpg" \* MERGEFORMAT </w:instrText>
      </w:r>
      <w:r w:rsidR="00C9474D">
        <w:fldChar w:fldCharType="separate"/>
      </w:r>
      <w:r w:rsidR="00C9474D">
        <w:rPr>
          <w:noProof/>
        </w:rPr>
        <w:drawing>
          <wp:inline distT="0" distB="0" distL="0" distR="0" wp14:anchorId="4CC8659B" wp14:editId="5395FE73">
            <wp:extent cx="1029704" cy="540000"/>
            <wp:effectExtent l="0" t="0" r="0" b="6350"/>
            <wp:docPr id="29495900" name="Grafik 12" descr="Ein Bild, das Text, Schrift, Reih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5900" name="Grafik 12" descr="Ein Bild, das Text, Schrift, Reihe, Screenshot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9704" cy="540000"/>
                    </a:xfrm>
                    <a:prstGeom prst="rect">
                      <a:avLst/>
                    </a:prstGeom>
                    <a:noFill/>
                    <a:ln>
                      <a:noFill/>
                    </a:ln>
                  </pic:spPr>
                </pic:pic>
              </a:graphicData>
            </a:graphic>
          </wp:inline>
        </w:drawing>
      </w:r>
      <w:r w:rsidR="00C9474D">
        <w:fldChar w:fldCharType="end"/>
      </w:r>
      <w:r w:rsidR="00C9474D">
        <w:tab/>
      </w:r>
      <w:r w:rsidR="00C9474D">
        <w:fldChar w:fldCharType="begin"/>
      </w:r>
      <w:r w:rsidR="00750571">
        <w:instrText xml:space="preserve"> INCLUDEPICTURE "C:\\Users\\nadine\\Library\\Group Containers\\UBF8T346G9.ms\\WebArchiveCopyPasteTempFiles\\com.microsoft.Word\\LoRo-LogoBeneficiaires-CMJN-1024x357.jpg" \* MERGEFORMAT </w:instrText>
      </w:r>
      <w:r w:rsidR="00C9474D">
        <w:fldChar w:fldCharType="separate"/>
      </w:r>
      <w:r w:rsidR="00C9474D">
        <w:rPr>
          <w:noProof/>
        </w:rPr>
        <w:drawing>
          <wp:inline distT="0" distB="0" distL="0" distR="0" wp14:anchorId="2A722409" wp14:editId="37A5ACD8">
            <wp:extent cx="1031235" cy="360000"/>
            <wp:effectExtent l="0" t="0" r="0" b="0"/>
            <wp:docPr id="143719425" name="Grafik 19"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9425" name="Grafik 19" descr="Ein Bild, das Text, Schrift, Grafiken, Logo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1235" cy="360000"/>
                    </a:xfrm>
                    <a:prstGeom prst="rect">
                      <a:avLst/>
                    </a:prstGeom>
                    <a:noFill/>
                    <a:ln>
                      <a:noFill/>
                    </a:ln>
                  </pic:spPr>
                </pic:pic>
              </a:graphicData>
            </a:graphic>
          </wp:inline>
        </w:drawing>
      </w:r>
      <w:r w:rsidR="00C9474D">
        <w:fldChar w:fldCharType="end"/>
      </w:r>
      <w:r w:rsidR="00C9474D">
        <w:tab/>
      </w:r>
      <w:r w:rsidR="00C9474D">
        <w:fldChar w:fldCharType="begin"/>
      </w:r>
      <w:r w:rsidR="00750571">
        <w:instrText xml:space="preserve"> INCLUDEPICTURE "C:\\Users\\nadine\\Library\\Group Containers\\UBF8T346G9.ms\\WebArchiveCopyPasteTempFiles\\com.microsoft.Word\\images?q=tbnANd9GcQtY03G7xoFB2-4Ga8xjpn-vz0xnrp5SUHNvg&amp;s" \* MERGEFORMAT </w:instrText>
      </w:r>
      <w:r w:rsidR="00C9474D">
        <w:fldChar w:fldCharType="separate"/>
      </w:r>
      <w:r w:rsidR="00C9474D">
        <w:rPr>
          <w:noProof/>
        </w:rPr>
        <w:drawing>
          <wp:inline distT="0" distB="0" distL="0" distR="0" wp14:anchorId="31E93B89" wp14:editId="3EDCCCB2">
            <wp:extent cx="965831" cy="360000"/>
            <wp:effectExtent l="0" t="0" r="0" b="0"/>
            <wp:docPr id="1212457340" name="Grafik 18" descr="Sophie und Karl Binding Stif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ophie und Karl Binding Stift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65831" cy="360000"/>
                    </a:xfrm>
                    <a:prstGeom prst="rect">
                      <a:avLst/>
                    </a:prstGeom>
                    <a:noFill/>
                    <a:ln>
                      <a:noFill/>
                    </a:ln>
                  </pic:spPr>
                </pic:pic>
              </a:graphicData>
            </a:graphic>
          </wp:inline>
        </w:drawing>
      </w:r>
      <w:r w:rsidR="00C9474D">
        <w:fldChar w:fldCharType="end"/>
      </w:r>
      <w:r w:rsidR="00C9474D">
        <w:tab/>
      </w:r>
      <w:r w:rsidR="00C9474D">
        <w:tab/>
      </w:r>
      <w:r w:rsidR="00C9474D">
        <w:fldChar w:fldCharType="begin"/>
      </w:r>
      <w:r w:rsidR="00750571">
        <w:instrText xml:space="preserve"> INCLUDEPICTURE "C:\\Users\\nadine\\Library\\Group Containers\\UBF8T346G9.ms\\WebArchiveCopyPasteTempFiles\\com.microsoft.Word\\stotzer-kaestli_0.png" \* MERGEFORMAT </w:instrText>
      </w:r>
      <w:r w:rsidR="00C9474D">
        <w:fldChar w:fldCharType="separate"/>
      </w:r>
      <w:r w:rsidR="00C9474D">
        <w:rPr>
          <w:noProof/>
        </w:rPr>
        <w:drawing>
          <wp:inline distT="0" distB="0" distL="0" distR="0" wp14:anchorId="31174439" wp14:editId="64A106DC">
            <wp:extent cx="1968378" cy="540000"/>
            <wp:effectExtent l="0" t="0" r="635" b="6350"/>
            <wp:docPr id="1126900074" name="Grafik 13" descr="Ein Bild, das Text, Schrift, Grafikdesign, Wirbello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00074" name="Grafik 13" descr="Ein Bild, das Text, Schrift, Grafikdesign, Wirbellose enthält.&#10;&#10;Automatisch generierte Beschreib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8378" cy="540000"/>
                    </a:xfrm>
                    <a:prstGeom prst="rect">
                      <a:avLst/>
                    </a:prstGeom>
                    <a:noFill/>
                    <a:ln>
                      <a:noFill/>
                    </a:ln>
                  </pic:spPr>
                </pic:pic>
              </a:graphicData>
            </a:graphic>
          </wp:inline>
        </w:drawing>
      </w:r>
      <w:r w:rsidR="00C9474D">
        <w:fldChar w:fldCharType="end"/>
      </w:r>
      <w:r w:rsidR="00C9474D">
        <w:tab/>
      </w:r>
      <w:r w:rsidR="00C9474D" w:rsidRPr="00B82C1A">
        <w:rPr>
          <w:noProof/>
        </w:rPr>
        <w:drawing>
          <wp:inline distT="0" distB="0" distL="0" distR="0" wp14:anchorId="508867B9" wp14:editId="2DEC7894">
            <wp:extent cx="1750077" cy="359410"/>
            <wp:effectExtent l="0" t="0" r="0" b="0"/>
            <wp:docPr id="21" name="Grafik 20" descr="Ein Bild, das Schwarz, Dunkelheit enthält.&#10;&#10;Automatisch generierte Beschreibung">
              <a:extLst xmlns:a="http://schemas.openxmlformats.org/drawingml/2006/main">
                <a:ext uri="{FF2B5EF4-FFF2-40B4-BE49-F238E27FC236}">
                  <a16:creationId xmlns:a16="http://schemas.microsoft.com/office/drawing/2014/main" id="{E8B4DF52-8384-918A-B016-E200861AB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0" descr="Ein Bild, das Schwarz, Dunkelheit enthält.&#10;&#10;Automatisch generierte Beschreibung">
                      <a:extLst>
                        <a:ext uri="{FF2B5EF4-FFF2-40B4-BE49-F238E27FC236}">
                          <a16:creationId xmlns:a16="http://schemas.microsoft.com/office/drawing/2014/main" id="{E8B4DF52-8384-918A-B016-E200861ABD64}"/>
                        </a:ext>
                      </a:extLst>
                    </pic:cNvPr>
                    <pic:cNvPicPr>
                      <a:picLocks noChangeAspect="1"/>
                    </pic:cNvPicPr>
                  </pic:nvPicPr>
                  <pic:blipFill rotWithShape="1">
                    <a:blip r:embed="rId20"/>
                    <a:srcRect r="-36340"/>
                    <a:stretch/>
                  </pic:blipFill>
                  <pic:spPr bwMode="auto">
                    <a:xfrm>
                      <a:off x="0" y="0"/>
                      <a:ext cx="1752950" cy="360000"/>
                    </a:xfrm>
                    <a:prstGeom prst="rect">
                      <a:avLst/>
                    </a:prstGeom>
                    <a:ln>
                      <a:noFill/>
                    </a:ln>
                    <a:extLst>
                      <a:ext uri="{53640926-AAD7-44D8-BBD7-CCE9431645EC}">
                        <a14:shadowObscured xmlns:a14="http://schemas.microsoft.com/office/drawing/2010/main"/>
                      </a:ext>
                    </a:extLst>
                  </pic:spPr>
                </pic:pic>
              </a:graphicData>
            </a:graphic>
          </wp:inline>
        </w:drawing>
      </w:r>
      <w:r w:rsidR="00C9474D" w:rsidRPr="00C9474D">
        <w:rPr>
          <w:noProof/>
        </w:rPr>
        <w:drawing>
          <wp:inline distT="0" distB="0" distL="0" distR="0" wp14:anchorId="26021125" wp14:editId="385877D5">
            <wp:extent cx="1507461" cy="359322"/>
            <wp:effectExtent l="0" t="0" r="4445" b="0"/>
            <wp:docPr id="20" name="Grafik 19" descr="Ein Bild, das Schwarz, Dunkelheit enthält.&#10;&#10;Automatisch generierte Beschreibung">
              <a:extLst xmlns:a="http://schemas.openxmlformats.org/drawingml/2006/main">
                <a:ext uri="{FF2B5EF4-FFF2-40B4-BE49-F238E27FC236}">
                  <a16:creationId xmlns:a16="http://schemas.microsoft.com/office/drawing/2014/main" id="{C989F8A5-3C24-9F41-90A6-46A8852BF7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19" descr="Ein Bild, das Schwarz, Dunkelheit enthält.&#10;&#10;Automatisch generierte Beschreibung">
                      <a:extLst>
                        <a:ext uri="{FF2B5EF4-FFF2-40B4-BE49-F238E27FC236}">
                          <a16:creationId xmlns:a16="http://schemas.microsoft.com/office/drawing/2014/main" id="{C989F8A5-3C24-9F41-90A6-46A8852BF771}"/>
                        </a:ext>
                      </a:extLst>
                    </pic:cNvPr>
                    <pic:cNvPicPr>
                      <a:picLocks noChangeAspect="1"/>
                    </pic:cNvPicPr>
                  </pic:nvPicPr>
                  <pic:blipFill rotWithShape="1">
                    <a:blip r:embed="rId21"/>
                    <a:srcRect l="5432" r="4438"/>
                    <a:stretch/>
                  </pic:blipFill>
                  <pic:spPr bwMode="auto">
                    <a:xfrm>
                      <a:off x="0" y="0"/>
                      <a:ext cx="1510305" cy="360000"/>
                    </a:xfrm>
                    <a:prstGeom prst="rect">
                      <a:avLst/>
                    </a:prstGeom>
                    <a:ln>
                      <a:noFill/>
                    </a:ln>
                    <a:extLst>
                      <a:ext uri="{53640926-AAD7-44D8-BBD7-CCE9431645EC}">
                        <a14:shadowObscured xmlns:a14="http://schemas.microsoft.com/office/drawing/2010/main"/>
                      </a:ext>
                    </a:extLst>
                  </pic:spPr>
                </pic:pic>
              </a:graphicData>
            </a:graphic>
          </wp:inline>
        </w:drawing>
      </w:r>
      <w:r w:rsidR="00662AE7">
        <w:br w:type="page" w:clear="all"/>
      </w:r>
    </w:p>
    <w:p w14:paraId="3E35B2B9" w14:textId="0D5EF11E" w:rsidR="000D1105" w:rsidRPr="00F3479C" w:rsidRDefault="003626DE" w:rsidP="30CFA1F4">
      <w:pPr>
        <w:pStyle w:val="StandardWeb"/>
        <w:numPr>
          <w:ilvl w:val="0"/>
          <w:numId w:val="16"/>
        </w:numPr>
        <w:spacing w:before="0" w:beforeAutospacing="0" w:after="120" w:afterAutospacing="0"/>
        <w:ind w:left="426" w:hanging="426"/>
        <w:jc w:val="both"/>
        <w:rPr>
          <w:rFonts w:ascii="Arial" w:hAnsi="Arial" w:cs="Arial"/>
          <w:color w:val="5B9BD5" w:themeColor="accent1"/>
          <w:sz w:val="22"/>
          <w:szCs w:val="22"/>
          <w:lang w:val="fr-CH"/>
        </w:rPr>
      </w:pPr>
      <w:r w:rsidRPr="30CFA1F4">
        <w:rPr>
          <w:rFonts w:ascii="Arial" w:hAnsi="Arial" w:cs="Arial"/>
          <w:b/>
          <w:bCs/>
          <w:lang w:val="fr-CH"/>
        </w:rPr>
        <w:lastRenderedPageBreak/>
        <w:t>Introduction</w:t>
      </w:r>
    </w:p>
    <w:p w14:paraId="6453373E" w14:textId="17A39E08" w:rsidR="002B4EBC" w:rsidRPr="00F3479C" w:rsidRDefault="002B4EBC" w:rsidP="30CFA1F4">
      <w:pPr>
        <w:pStyle w:val="StandardWeb"/>
        <w:spacing w:before="0" w:beforeAutospacing="0"/>
        <w:ind w:left="426"/>
        <w:jc w:val="both"/>
        <w:rPr>
          <w:rFonts w:ascii="Arial" w:hAnsi="Arial" w:cs="Arial"/>
          <w:color w:val="5B9BD5" w:themeColor="accent1"/>
          <w:sz w:val="22"/>
          <w:szCs w:val="22"/>
          <w:lang w:val="fr-CH"/>
        </w:rPr>
      </w:pPr>
      <w:r w:rsidRPr="30CFA1F4">
        <w:rPr>
          <w:rFonts w:ascii="Arial" w:hAnsi="Arial" w:cs="Arial"/>
          <w:sz w:val="22"/>
          <w:szCs w:val="22"/>
          <w:lang w:val="fr-CH"/>
        </w:rPr>
        <w:t xml:space="preserve">Au début des années 2000, la Chevêche d'Athéna se trouvait au seuil de l'extinction dans le Canton du Jura. Confrontées à cette situation alarmante, cinq associations locales ou nationales, à savoir Pro Natura Jura, BirdLife Suisse, la SSNPP, l'ASB et Nos Oiseaux, ont conjugué leurs efforts en 2002 pour fonder le Collectif Chevêche. L'objectif de cette initiative était d'apporter un soutien essentiel à la </w:t>
      </w:r>
      <w:r w:rsidR="00167932" w:rsidRPr="30CFA1F4">
        <w:rPr>
          <w:rFonts w:ascii="Arial" w:hAnsi="Arial" w:cs="Arial"/>
          <w:sz w:val="22"/>
          <w:szCs w:val="22"/>
          <w:lang w:val="fr-CH"/>
        </w:rPr>
        <w:t>Chouette Chevêche</w:t>
      </w:r>
      <w:r w:rsidRPr="30CFA1F4">
        <w:rPr>
          <w:rFonts w:ascii="Arial" w:hAnsi="Arial" w:cs="Arial"/>
          <w:sz w:val="22"/>
          <w:szCs w:val="22"/>
          <w:lang w:val="fr-CH"/>
        </w:rPr>
        <w:t xml:space="preserve">. En 2003, le Canton du Jura </w:t>
      </w:r>
      <w:r w:rsidR="00011839" w:rsidRPr="30CFA1F4">
        <w:rPr>
          <w:rFonts w:ascii="Arial" w:hAnsi="Arial" w:cs="Arial"/>
          <w:sz w:val="22"/>
          <w:szCs w:val="22"/>
          <w:lang w:val="fr-CH"/>
        </w:rPr>
        <w:t>s’est associé à</w:t>
      </w:r>
      <w:r w:rsidRPr="30CFA1F4">
        <w:rPr>
          <w:rFonts w:ascii="Arial" w:hAnsi="Arial" w:cs="Arial"/>
          <w:sz w:val="22"/>
          <w:szCs w:val="22"/>
          <w:lang w:val="fr-CH"/>
        </w:rPr>
        <w:t xml:space="preserve"> cette démarche en lançant un plan d'action cantonal.</w:t>
      </w:r>
    </w:p>
    <w:p w14:paraId="7950D92F" w14:textId="2B512DB5" w:rsidR="00F96FC6" w:rsidRPr="00F3479C" w:rsidRDefault="00F96FC6" w:rsidP="30CFA1F4">
      <w:pPr>
        <w:pStyle w:val="StandardWeb"/>
        <w:ind w:left="426"/>
        <w:jc w:val="both"/>
        <w:rPr>
          <w:rFonts w:ascii="Arial" w:hAnsi="Arial" w:cs="Arial"/>
          <w:color w:val="5B9BD5" w:themeColor="accent1"/>
          <w:sz w:val="22"/>
          <w:szCs w:val="22"/>
          <w:lang w:val="fr-CH"/>
        </w:rPr>
      </w:pPr>
      <w:r w:rsidRPr="30CFA1F4">
        <w:rPr>
          <w:rFonts w:ascii="Arial" w:hAnsi="Arial" w:cs="Arial"/>
          <w:sz w:val="22"/>
          <w:szCs w:val="22"/>
          <w:lang w:val="fr-CH"/>
        </w:rPr>
        <w:t>Peu de temps après, la Fondation rurale interjurassienne s'est également jointe à cet effort en apportant son soutien au Collectif Chevêche dans le conseil aux agriculteurs. Depuis lors, le Collectif Chevêche, aujourd'hui transformé en association, et ses partenaires ont considérablement renforcé leurs activités au niveau régional. Ils ont mis en œuvre un éventail de mesures visant à venir en aide à la Chouette Chevêche.</w:t>
      </w:r>
    </w:p>
    <w:p w14:paraId="584ABC18" w14:textId="3AF548B9" w:rsidR="30CFA1F4" w:rsidRDefault="00F96FC6" w:rsidP="30CFA1F4">
      <w:pPr>
        <w:pStyle w:val="StandardWeb"/>
        <w:ind w:left="426"/>
        <w:jc w:val="both"/>
        <w:rPr>
          <w:rFonts w:ascii="Arial" w:hAnsi="Arial" w:cs="Arial"/>
          <w:sz w:val="22"/>
          <w:szCs w:val="22"/>
          <w:lang w:val="fr-CH"/>
        </w:rPr>
      </w:pPr>
      <w:r w:rsidRPr="30CFA1F4">
        <w:rPr>
          <w:rFonts w:ascii="Arial" w:hAnsi="Arial" w:cs="Arial"/>
          <w:sz w:val="22"/>
          <w:szCs w:val="22"/>
          <w:lang w:val="fr-CH"/>
        </w:rPr>
        <w:t xml:space="preserve">Le Collectif Chevêche rédige annuellement un rapport, présentant ses principales actions de conservation et les résultats du suivi. </w:t>
      </w:r>
    </w:p>
    <w:p w14:paraId="7A02C0D7" w14:textId="586E00EA" w:rsidR="003626DE" w:rsidRPr="00F3479C" w:rsidRDefault="003626DE" w:rsidP="30CFA1F4">
      <w:pPr>
        <w:pStyle w:val="StandardWeb"/>
        <w:numPr>
          <w:ilvl w:val="0"/>
          <w:numId w:val="16"/>
        </w:numPr>
        <w:spacing w:before="0" w:beforeAutospacing="0" w:after="120" w:afterAutospacing="0"/>
        <w:ind w:left="426" w:hanging="426"/>
        <w:jc w:val="both"/>
        <w:rPr>
          <w:rFonts w:ascii="Arial" w:hAnsi="Arial" w:cs="Arial"/>
          <w:color w:val="5B9BD5" w:themeColor="accent1"/>
          <w:sz w:val="22"/>
          <w:szCs w:val="22"/>
          <w:lang w:val="fr-CH"/>
        </w:rPr>
      </w:pPr>
      <w:r w:rsidRPr="30CFA1F4">
        <w:rPr>
          <w:rFonts w:ascii="Arial" w:hAnsi="Arial" w:cs="Arial"/>
          <w:b/>
          <w:bCs/>
          <w:lang w:val="fr-CH"/>
        </w:rPr>
        <w:t>Activités du Collectif Chevêche</w:t>
      </w:r>
    </w:p>
    <w:p w14:paraId="1A96D5F3" w14:textId="3E8D4258" w:rsidR="00CE443C" w:rsidRPr="00F3479C" w:rsidRDefault="00CE443C" w:rsidP="30CFA1F4">
      <w:pPr>
        <w:spacing w:after="120"/>
        <w:ind w:left="426"/>
        <w:jc w:val="both"/>
        <w:rPr>
          <w:rFonts w:ascii="Arial" w:hAnsi="Arial" w:cs="Arial"/>
          <w:color w:val="5B9BD5" w:themeColor="accent1"/>
        </w:rPr>
      </w:pPr>
      <w:r w:rsidRPr="30CFA1F4">
        <w:rPr>
          <w:rFonts w:ascii="Arial" w:hAnsi="Arial" w:cs="Arial"/>
        </w:rPr>
        <w:t xml:space="preserve">Les activités du Collectif Chevêche </w:t>
      </w:r>
      <w:r w:rsidR="00C301D6" w:rsidRPr="30CFA1F4">
        <w:rPr>
          <w:rFonts w:ascii="Arial" w:hAnsi="Arial" w:cs="Arial"/>
        </w:rPr>
        <w:t>englobent 6 th</w:t>
      </w:r>
      <w:r w:rsidR="005E1ABA" w:rsidRPr="30CFA1F4">
        <w:rPr>
          <w:rFonts w:ascii="Arial" w:hAnsi="Arial" w:cs="Arial"/>
        </w:rPr>
        <w:t>ématiques principales</w:t>
      </w:r>
      <w:r w:rsidR="00F242AD" w:rsidRPr="30CFA1F4">
        <w:rPr>
          <w:rFonts w:ascii="Arial" w:hAnsi="Arial" w:cs="Arial"/>
        </w:rPr>
        <w:t> :</w:t>
      </w:r>
    </w:p>
    <w:p w14:paraId="55EA31EA" w14:textId="4F1C9615" w:rsidR="007E728D" w:rsidRPr="00F3479C" w:rsidRDefault="003D63FC" w:rsidP="30CFA1F4">
      <w:pPr>
        <w:pStyle w:val="StandardWeb"/>
        <w:numPr>
          <w:ilvl w:val="0"/>
          <w:numId w:val="14"/>
        </w:numPr>
        <w:ind w:left="709" w:hanging="283"/>
        <w:jc w:val="both"/>
        <w:rPr>
          <w:rFonts w:ascii="Arial" w:hAnsi="Arial" w:cs="Arial"/>
          <w:i/>
          <w:iCs/>
          <w:color w:val="5B9BD5" w:themeColor="accent1"/>
          <w:sz w:val="20"/>
          <w:szCs w:val="20"/>
          <w:lang w:val="fr-CH"/>
        </w:rPr>
      </w:pPr>
      <w:r w:rsidRPr="30CFA1F4">
        <w:rPr>
          <w:rFonts w:ascii="Arial" w:hAnsi="Arial" w:cs="Arial"/>
          <w:i/>
          <w:iCs/>
          <w:sz w:val="22"/>
          <w:szCs w:val="22"/>
          <w:lang w:val="fr-CH"/>
        </w:rPr>
        <w:t xml:space="preserve">Le monitoring de population, composé par le suivi des mâles chanteurs entre février-mars et </w:t>
      </w:r>
      <w:r w:rsidR="00DB2A94" w:rsidRPr="30CFA1F4">
        <w:rPr>
          <w:rFonts w:ascii="Arial" w:hAnsi="Arial" w:cs="Arial"/>
          <w:i/>
          <w:iCs/>
          <w:sz w:val="22"/>
          <w:szCs w:val="22"/>
          <w:lang w:val="fr-CH"/>
        </w:rPr>
        <w:t>le suivi des nidifications entre fin mai et juillet</w:t>
      </w:r>
    </w:p>
    <w:p w14:paraId="7C6E130E" w14:textId="14B9D414" w:rsidR="007E728D" w:rsidRPr="00F3479C" w:rsidRDefault="007E728D" w:rsidP="30CFA1F4">
      <w:pPr>
        <w:pStyle w:val="StandardWeb"/>
        <w:numPr>
          <w:ilvl w:val="0"/>
          <w:numId w:val="14"/>
        </w:numPr>
        <w:ind w:left="709" w:hanging="283"/>
        <w:jc w:val="both"/>
        <w:rPr>
          <w:rFonts w:ascii="Arial" w:hAnsi="Arial" w:cs="Arial"/>
          <w:i/>
          <w:iCs/>
          <w:color w:val="5B9BD5" w:themeColor="accent1"/>
          <w:sz w:val="20"/>
          <w:szCs w:val="20"/>
          <w:lang w:val="fr-CH"/>
        </w:rPr>
      </w:pPr>
      <w:r w:rsidRPr="30CFA1F4">
        <w:rPr>
          <w:rFonts w:ascii="Arial" w:hAnsi="Arial" w:cs="Arial"/>
          <w:i/>
          <w:iCs/>
          <w:sz w:val="22"/>
          <w:szCs w:val="22"/>
          <w:lang w:val="fr-CH"/>
        </w:rPr>
        <w:t>L’entretien de l’ensemble des nichoirs, leur remplacement, ainsi que la pose de nouveaux nichoirs</w:t>
      </w:r>
    </w:p>
    <w:p w14:paraId="4034D153" w14:textId="27C11CAF" w:rsidR="00E24011" w:rsidRPr="00F3479C" w:rsidRDefault="00EA1A60" w:rsidP="30CFA1F4">
      <w:pPr>
        <w:pStyle w:val="StandardWeb"/>
        <w:numPr>
          <w:ilvl w:val="0"/>
          <w:numId w:val="14"/>
        </w:numPr>
        <w:ind w:left="709" w:hanging="283"/>
        <w:jc w:val="both"/>
        <w:rPr>
          <w:rFonts w:ascii="Arial" w:hAnsi="Arial" w:cs="Arial"/>
          <w:i/>
          <w:iCs/>
          <w:color w:val="5B9BD5" w:themeColor="accent1"/>
          <w:sz w:val="20"/>
          <w:szCs w:val="20"/>
          <w:lang w:val="fr-CH"/>
        </w:rPr>
      </w:pPr>
      <w:r w:rsidRPr="30CFA1F4">
        <w:rPr>
          <w:rFonts w:ascii="Arial" w:hAnsi="Arial" w:cs="Arial"/>
          <w:i/>
          <w:iCs/>
          <w:sz w:val="22"/>
          <w:szCs w:val="22"/>
          <w:lang w:val="fr-CH"/>
        </w:rPr>
        <w:t xml:space="preserve">La mise en œuvre de mesures habitat par </w:t>
      </w:r>
      <w:r w:rsidR="00DD020D" w:rsidRPr="30CFA1F4">
        <w:rPr>
          <w:rFonts w:ascii="Arial" w:hAnsi="Arial" w:cs="Arial"/>
          <w:i/>
          <w:iCs/>
          <w:sz w:val="22"/>
          <w:szCs w:val="22"/>
          <w:lang w:val="fr-CH"/>
        </w:rPr>
        <w:t xml:space="preserve">des </w:t>
      </w:r>
      <w:r w:rsidR="007E728D" w:rsidRPr="30CFA1F4">
        <w:rPr>
          <w:rFonts w:ascii="Arial" w:hAnsi="Arial" w:cs="Arial"/>
          <w:i/>
          <w:iCs/>
          <w:sz w:val="22"/>
          <w:szCs w:val="22"/>
          <w:lang w:val="fr-CH"/>
        </w:rPr>
        <w:t>conseils</w:t>
      </w:r>
      <w:r w:rsidR="00DD020D" w:rsidRPr="30CFA1F4">
        <w:rPr>
          <w:rFonts w:ascii="Arial" w:hAnsi="Arial" w:cs="Arial"/>
          <w:i/>
          <w:iCs/>
          <w:sz w:val="22"/>
          <w:szCs w:val="22"/>
          <w:lang w:val="fr-CH"/>
        </w:rPr>
        <w:t xml:space="preserve"> et des actions</w:t>
      </w:r>
      <w:r w:rsidR="007E728D" w:rsidRPr="30CFA1F4">
        <w:rPr>
          <w:rFonts w:ascii="Arial" w:hAnsi="Arial" w:cs="Arial"/>
          <w:i/>
          <w:iCs/>
          <w:sz w:val="22"/>
          <w:szCs w:val="22"/>
          <w:lang w:val="fr-CH"/>
        </w:rPr>
        <w:t xml:space="preserve"> </w:t>
      </w:r>
      <w:r w:rsidR="00DB2A94" w:rsidRPr="30CFA1F4">
        <w:rPr>
          <w:rFonts w:ascii="Arial" w:hAnsi="Arial" w:cs="Arial"/>
          <w:i/>
          <w:iCs/>
          <w:sz w:val="22"/>
          <w:szCs w:val="22"/>
          <w:lang w:val="fr-CH"/>
        </w:rPr>
        <w:t>auprès</w:t>
      </w:r>
      <w:r w:rsidR="007E728D" w:rsidRPr="30CFA1F4">
        <w:rPr>
          <w:rFonts w:ascii="Arial" w:hAnsi="Arial" w:cs="Arial"/>
          <w:i/>
          <w:iCs/>
          <w:sz w:val="22"/>
          <w:szCs w:val="22"/>
          <w:lang w:val="fr-CH"/>
        </w:rPr>
        <w:t xml:space="preserve"> des agriculteurs, </w:t>
      </w:r>
      <w:r w:rsidR="00096B6D" w:rsidRPr="30CFA1F4">
        <w:rPr>
          <w:rFonts w:ascii="Arial" w:hAnsi="Arial" w:cs="Arial"/>
          <w:i/>
          <w:iCs/>
          <w:sz w:val="22"/>
          <w:szCs w:val="22"/>
          <w:lang w:val="fr-CH"/>
        </w:rPr>
        <w:t>propriétaires</w:t>
      </w:r>
      <w:r w:rsidR="007E728D" w:rsidRPr="30CFA1F4">
        <w:rPr>
          <w:rFonts w:ascii="Arial" w:hAnsi="Arial" w:cs="Arial"/>
          <w:i/>
          <w:iCs/>
          <w:sz w:val="22"/>
          <w:szCs w:val="22"/>
          <w:lang w:val="fr-CH"/>
        </w:rPr>
        <w:t xml:space="preserve"> fonciers, particuliers et </w:t>
      </w:r>
      <w:r w:rsidR="00096B6D" w:rsidRPr="30CFA1F4">
        <w:rPr>
          <w:rFonts w:ascii="Arial" w:hAnsi="Arial" w:cs="Arial"/>
          <w:i/>
          <w:iCs/>
          <w:sz w:val="22"/>
          <w:szCs w:val="22"/>
          <w:lang w:val="fr-CH"/>
        </w:rPr>
        <w:t>collectivités</w:t>
      </w:r>
      <w:r w:rsidR="00D92CCA" w:rsidRPr="30CFA1F4">
        <w:rPr>
          <w:rFonts w:ascii="Arial" w:hAnsi="Arial" w:cs="Arial"/>
          <w:i/>
          <w:iCs/>
          <w:sz w:val="22"/>
          <w:szCs w:val="22"/>
          <w:lang w:val="fr-CH"/>
        </w:rPr>
        <w:t xml:space="preserve"> </w:t>
      </w:r>
    </w:p>
    <w:p w14:paraId="3B9FCD92" w14:textId="7FFE7C39" w:rsidR="00E24011" w:rsidRPr="00F3479C" w:rsidRDefault="004C15B0" w:rsidP="30CFA1F4">
      <w:pPr>
        <w:pStyle w:val="StandardWeb"/>
        <w:numPr>
          <w:ilvl w:val="0"/>
          <w:numId w:val="14"/>
        </w:numPr>
        <w:ind w:left="709" w:hanging="283"/>
        <w:jc w:val="both"/>
        <w:rPr>
          <w:rFonts w:ascii="Arial" w:hAnsi="Arial" w:cs="Arial"/>
          <w:i/>
          <w:iCs/>
          <w:color w:val="5B9BD5" w:themeColor="accent1"/>
          <w:sz w:val="20"/>
          <w:szCs w:val="20"/>
          <w:lang w:val="fr-CH"/>
        </w:rPr>
      </w:pPr>
      <w:r w:rsidRPr="30CFA1F4">
        <w:rPr>
          <w:rFonts w:ascii="Arial" w:hAnsi="Arial" w:cs="Arial"/>
          <w:i/>
          <w:iCs/>
          <w:sz w:val="22"/>
          <w:szCs w:val="22"/>
          <w:lang w:val="fr-CH"/>
        </w:rPr>
        <w:t>Expertises et conseils donnés aux</w:t>
      </w:r>
      <w:r w:rsidR="00E24011" w:rsidRPr="30CFA1F4">
        <w:rPr>
          <w:rFonts w:ascii="Arial" w:hAnsi="Arial" w:cs="Arial"/>
          <w:i/>
          <w:iCs/>
          <w:sz w:val="22"/>
          <w:szCs w:val="22"/>
          <w:lang w:val="fr-CH"/>
        </w:rPr>
        <w:t xml:space="preserve"> autorités cantonales et communales dans le domaine de l’aménagement du territoire pour des questions en rapport avec la conservation de la Chevêche</w:t>
      </w:r>
    </w:p>
    <w:p w14:paraId="035CD853" w14:textId="44049848" w:rsidR="00DD020D" w:rsidRPr="00F3479C" w:rsidRDefault="00DD020D" w:rsidP="30CFA1F4">
      <w:pPr>
        <w:pStyle w:val="StandardWeb"/>
        <w:numPr>
          <w:ilvl w:val="0"/>
          <w:numId w:val="14"/>
        </w:numPr>
        <w:tabs>
          <w:tab w:val="clear" w:pos="720"/>
          <w:tab w:val="num" w:pos="851"/>
        </w:tabs>
        <w:ind w:left="709" w:hanging="283"/>
        <w:jc w:val="both"/>
        <w:rPr>
          <w:rFonts w:ascii="Arial" w:hAnsi="Arial" w:cs="Arial"/>
          <w:i/>
          <w:iCs/>
          <w:color w:val="5B9BD5" w:themeColor="accent1"/>
          <w:sz w:val="20"/>
          <w:szCs w:val="20"/>
          <w:lang w:val="fr-CH"/>
        </w:rPr>
      </w:pPr>
      <w:r w:rsidRPr="30CFA1F4">
        <w:rPr>
          <w:rFonts w:ascii="Arial" w:hAnsi="Arial" w:cs="Arial"/>
          <w:i/>
          <w:iCs/>
          <w:sz w:val="22"/>
          <w:szCs w:val="22"/>
          <w:lang w:val="fr-CH"/>
        </w:rPr>
        <w:t>La communication et la sensibilisation auprès du grand public, des acteurs sur le terrain et des Collectivités</w:t>
      </w:r>
    </w:p>
    <w:p w14:paraId="57AE5470" w14:textId="674D6284" w:rsidR="007E728D" w:rsidRPr="00F3479C" w:rsidRDefault="0061715D" w:rsidP="30CFA1F4">
      <w:pPr>
        <w:pStyle w:val="StandardWeb"/>
        <w:numPr>
          <w:ilvl w:val="0"/>
          <w:numId w:val="14"/>
        </w:numPr>
        <w:ind w:left="426" w:firstLine="0"/>
        <w:jc w:val="both"/>
        <w:rPr>
          <w:rFonts w:ascii="Arial" w:hAnsi="Arial" w:cs="Arial"/>
          <w:i/>
          <w:iCs/>
          <w:color w:val="5B9BD5" w:themeColor="accent1"/>
          <w:sz w:val="20"/>
          <w:szCs w:val="20"/>
          <w:lang w:val="fr-CH"/>
        </w:rPr>
      </w:pPr>
      <w:r w:rsidRPr="30CFA1F4">
        <w:rPr>
          <w:rFonts w:ascii="Arial" w:hAnsi="Arial" w:cs="Arial"/>
          <w:i/>
          <w:iCs/>
          <w:sz w:val="22"/>
          <w:szCs w:val="22"/>
          <w:lang w:val="fr-CH"/>
        </w:rPr>
        <w:t>La coopération avec la France voisine</w:t>
      </w:r>
    </w:p>
    <w:p w14:paraId="304BFCFC" w14:textId="4D625DF3" w:rsidR="00253B47" w:rsidRPr="00F3479C" w:rsidRDefault="00253B47" w:rsidP="30CFA1F4">
      <w:pPr>
        <w:ind w:left="426"/>
        <w:jc w:val="both"/>
        <w:rPr>
          <w:rFonts w:ascii="Arial" w:hAnsi="Arial" w:cs="Arial"/>
          <w:color w:val="5B9BD5" w:themeColor="accent1"/>
        </w:rPr>
      </w:pPr>
      <w:r w:rsidRPr="30CFA1F4">
        <w:rPr>
          <w:rFonts w:ascii="Arial" w:hAnsi="Arial" w:cs="Arial"/>
        </w:rPr>
        <w:t xml:space="preserve">Les différentes mesures ont constamment bénéficié du soutien du Canton, du Fonds suisse pour le Paysage (FSP) et des </w:t>
      </w:r>
      <w:r w:rsidR="00153B68" w:rsidRPr="30CFA1F4">
        <w:rPr>
          <w:rFonts w:ascii="Arial" w:hAnsi="Arial" w:cs="Arial"/>
        </w:rPr>
        <w:t>cinq</w:t>
      </w:r>
      <w:r w:rsidRPr="30CFA1F4">
        <w:rPr>
          <w:rFonts w:ascii="Arial" w:hAnsi="Arial" w:cs="Arial"/>
        </w:rPr>
        <w:t xml:space="preserve"> associations partenaires du Collectif. </w:t>
      </w:r>
      <w:r w:rsidR="0003565D" w:rsidRPr="30CFA1F4">
        <w:rPr>
          <w:rFonts w:ascii="Arial" w:hAnsi="Arial" w:cs="Arial"/>
        </w:rPr>
        <w:t>L’actuelle phase de projet</w:t>
      </w:r>
      <w:r w:rsidR="007C151D" w:rsidRPr="30CFA1F4">
        <w:rPr>
          <w:rFonts w:ascii="Arial" w:hAnsi="Arial" w:cs="Arial"/>
        </w:rPr>
        <w:t xml:space="preserve"> (Habitats de haute qualité pour la Chevêche)</w:t>
      </w:r>
      <w:r w:rsidR="0003565D" w:rsidRPr="30CFA1F4">
        <w:rPr>
          <w:rFonts w:ascii="Arial" w:hAnsi="Arial" w:cs="Arial"/>
        </w:rPr>
        <w:t xml:space="preserve"> profite en</w:t>
      </w:r>
      <w:r w:rsidRPr="30CFA1F4">
        <w:rPr>
          <w:rFonts w:ascii="Arial" w:hAnsi="Arial" w:cs="Arial"/>
        </w:rPr>
        <w:t xml:space="preserve"> plus </w:t>
      </w:r>
      <w:r w:rsidR="0003565D" w:rsidRPr="30CFA1F4">
        <w:rPr>
          <w:rFonts w:ascii="Arial" w:hAnsi="Arial" w:cs="Arial"/>
        </w:rPr>
        <w:t>du soutien</w:t>
      </w:r>
      <w:r w:rsidRPr="30CFA1F4">
        <w:rPr>
          <w:rFonts w:ascii="Arial" w:hAnsi="Arial" w:cs="Arial"/>
        </w:rPr>
        <w:t xml:space="preserve"> </w:t>
      </w:r>
      <w:r w:rsidR="007C151D" w:rsidRPr="30CFA1F4">
        <w:rPr>
          <w:rFonts w:ascii="Arial" w:hAnsi="Arial" w:cs="Arial"/>
        </w:rPr>
        <w:t>des</w:t>
      </w:r>
      <w:r w:rsidRPr="30CFA1F4">
        <w:rPr>
          <w:rFonts w:ascii="Arial" w:hAnsi="Arial" w:cs="Arial"/>
        </w:rPr>
        <w:t xml:space="preserve"> Fondation</w:t>
      </w:r>
      <w:r w:rsidR="007C151D" w:rsidRPr="30CFA1F4">
        <w:rPr>
          <w:rFonts w:ascii="Arial" w:hAnsi="Arial" w:cs="Arial"/>
        </w:rPr>
        <w:t>s</w:t>
      </w:r>
      <w:r w:rsidR="0003565D" w:rsidRPr="30CFA1F4">
        <w:rPr>
          <w:rFonts w:ascii="Arial" w:hAnsi="Arial" w:cs="Arial"/>
        </w:rPr>
        <w:t xml:space="preserve"> Montagu, </w:t>
      </w:r>
      <w:r w:rsidR="00FE64B7" w:rsidRPr="30CFA1F4">
        <w:rPr>
          <w:rFonts w:ascii="Arial" w:hAnsi="Arial" w:cs="Arial"/>
        </w:rPr>
        <w:t xml:space="preserve">Stotzer-Kästli, Sophie et Karl Binding, </w:t>
      </w:r>
      <w:r w:rsidR="00153B68" w:rsidRPr="30CFA1F4">
        <w:rPr>
          <w:rFonts w:ascii="Arial" w:hAnsi="Arial" w:cs="Arial"/>
        </w:rPr>
        <w:t xml:space="preserve">Werner </w:t>
      </w:r>
      <w:r w:rsidR="00FE64B7" w:rsidRPr="30CFA1F4">
        <w:rPr>
          <w:rFonts w:ascii="Arial" w:hAnsi="Arial" w:cs="Arial"/>
        </w:rPr>
        <w:t>Buser</w:t>
      </w:r>
      <w:r w:rsidR="007C151D" w:rsidRPr="30CFA1F4">
        <w:rPr>
          <w:rFonts w:ascii="Arial" w:hAnsi="Arial" w:cs="Arial"/>
        </w:rPr>
        <w:t xml:space="preserve">, </w:t>
      </w:r>
      <w:r w:rsidR="00153B68" w:rsidRPr="30CFA1F4">
        <w:rPr>
          <w:rFonts w:ascii="Arial" w:hAnsi="Arial" w:cs="Arial"/>
        </w:rPr>
        <w:t xml:space="preserve">Fondation Upsilos </w:t>
      </w:r>
      <w:r w:rsidR="007C151D" w:rsidRPr="30CFA1F4">
        <w:rPr>
          <w:rFonts w:ascii="Arial" w:hAnsi="Arial" w:cs="Arial"/>
        </w:rPr>
        <w:t xml:space="preserve">ainsi que </w:t>
      </w:r>
      <w:r w:rsidR="00FE64B7" w:rsidRPr="30CFA1F4">
        <w:rPr>
          <w:rFonts w:ascii="Arial" w:hAnsi="Arial" w:cs="Arial"/>
        </w:rPr>
        <w:t xml:space="preserve">de la </w:t>
      </w:r>
      <w:r w:rsidR="007C151D" w:rsidRPr="30CFA1F4">
        <w:rPr>
          <w:rFonts w:ascii="Arial" w:hAnsi="Arial" w:cs="Arial"/>
        </w:rPr>
        <w:t>Loterie</w:t>
      </w:r>
      <w:r w:rsidR="00FE64B7" w:rsidRPr="30CFA1F4">
        <w:rPr>
          <w:rFonts w:ascii="Arial" w:hAnsi="Arial" w:cs="Arial"/>
        </w:rPr>
        <w:t xml:space="preserve"> Romande</w:t>
      </w:r>
      <w:r w:rsidRPr="30CFA1F4">
        <w:rPr>
          <w:rFonts w:ascii="Arial" w:hAnsi="Arial" w:cs="Arial"/>
        </w:rPr>
        <w:t>.</w:t>
      </w:r>
    </w:p>
    <w:p w14:paraId="3F3347EF" w14:textId="5A568F30" w:rsidR="000F1E45" w:rsidRPr="00F3479C" w:rsidRDefault="005E16EE" w:rsidP="30CFA1F4">
      <w:pPr>
        <w:pStyle w:val="Titre11"/>
        <w:spacing w:after="120" w:afterAutospacing="0"/>
        <w:jc w:val="both"/>
        <w:rPr>
          <w:rFonts w:asciiTheme="minorHAnsi" w:hAnsiTheme="minorHAnsi" w:cstheme="minorBidi"/>
          <w:color w:val="5B9BD5" w:themeColor="accent1"/>
          <w:sz w:val="22"/>
          <w:szCs w:val="22"/>
        </w:rPr>
      </w:pPr>
      <w:r w:rsidRPr="30CFA1F4">
        <w:t>Bilan des activités 202</w:t>
      </w:r>
      <w:r w:rsidR="001C62FC" w:rsidRPr="30CFA1F4">
        <w:t>5</w:t>
      </w:r>
      <w:r w:rsidRPr="30CFA1F4">
        <w:t xml:space="preserve"> du Collectif Chevêche</w:t>
      </w:r>
    </w:p>
    <w:p w14:paraId="25C5E417" w14:textId="6805B08F" w:rsidR="000F1E45" w:rsidRPr="00F3479C" w:rsidRDefault="000F1E45" w:rsidP="30CFA1F4">
      <w:pPr>
        <w:pStyle w:val="Titre11"/>
        <w:spacing w:after="120" w:afterAutospacing="0"/>
        <w:jc w:val="both"/>
        <w:rPr>
          <w:b w:val="0"/>
          <w:color w:val="5B9BD5" w:themeColor="accent1"/>
          <w:sz w:val="22"/>
          <w:szCs w:val="22"/>
        </w:rPr>
      </w:pPr>
      <w:r w:rsidRPr="30CFA1F4">
        <w:rPr>
          <w:sz w:val="22"/>
          <w:szCs w:val="22"/>
        </w:rPr>
        <w:t>Monitoring</w:t>
      </w:r>
    </w:p>
    <w:p w14:paraId="4A46F4B5" w14:textId="57E29222" w:rsidR="30CFA1F4" w:rsidRDefault="0076357C" w:rsidP="30CFA1F4">
      <w:pPr>
        <w:pStyle w:val="StandardWeb"/>
        <w:spacing w:before="120" w:beforeAutospacing="0"/>
        <w:ind w:left="426"/>
        <w:jc w:val="both"/>
        <w:rPr>
          <w:rFonts w:ascii="Arial" w:hAnsi="Arial" w:cs="Arial"/>
          <w:color w:val="5B9BD5" w:themeColor="accent1"/>
          <w:sz w:val="22"/>
          <w:szCs w:val="22"/>
          <w:lang w:val="fr-CH"/>
        </w:rPr>
      </w:pPr>
      <w:r w:rsidRPr="30CFA1F4">
        <w:rPr>
          <w:rFonts w:ascii="Arial" w:hAnsi="Arial" w:cs="Arial"/>
          <w:sz w:val="22"/>
          <w:szCs w:val="22"/>
          <w:lang w:val="fr-CH"/>
        </w:rPr>
        <w:t>Le monitoring de la population de Chevêche est composé d’une part par le suivi des mâles chanteurs entre février-mars</w:t>
      </w:r>
      <w:r w:rsidR="00FA30B4" w:rsidRPr="30CFA1F4">
        <w:rPr>
          <w:rFonts w:ascii="Arial" w:hAnsi="Arial" w:cs="Arial"/>
          <w:sz w:val="22"/>
          <w:szCs w:val="22"/>
          <w:lang w:val="fr-CH"/>
        </w:rPr>
        <w:t xml:space="preserve"> (écoutes)</w:t>
      </w:r>
      <w:r w:rsidRPr="30CFA1F4">
        <w:rPr>
          <w:rFonts w:ascii="Arial" w:hAnsi="Arial" w:cs="Arial"/>
          <w:sz w:val="22"/>
          <w:szCs w:val="22"/>
          <w:lang w:val="fr-CH"/>
        </w:rPr>
        <w:t xml:space="preserve"> et le suivi des nidifications entre fin mai et juillet d’autre part. </w:t>
      </w:r>
      <w:r w:rsidR="00CF3D0D" w:rsidRPr="30CFA1F4">
        <w:rPr>
          <w:rFonts w:ascii="Arial" w:hAnsi="Arial" w:cs="Arial"/>
          <w:sz w:val="22"/>
          <w:szCs w:val="22"/>
          <w:lang w:val="fr-CH"/>
        </w:rPr>
        <w:t>C</w:t>
      </w:r>
      <w:r w:rsidR="000A6E50" w:rsidRPr="30CFA1F4">
        <w:rPr>
          <w:rFonts w:ascii="Arial" w:hAnsi="Arial" w:cs="Arial"/>
          <w:sz w:val="22"/>
          <w:szCs w:val="22"/>
          <w:lang w:val="fr-CH"/>
        </w:rPr>
        <w:t xml:space="preserve">e monitoring annuel est un </w:t>
      </w:r>
      <w:r w:rsidR="00C93AC3" w:rsidRPr="30CFA1F4">
        <w:rPr>
          <w:rFonts w:ascii="Arial" w:hAnsi="Arial" w:cs="Arial"/>
          <w:sz w:val="22"/>
          <w:szCs w:val="22"/>
          <w:lang w:val="fr-CH"/>
        </w:rPr>
        <w:t xml:space="preserve">paramètre important pour mesurer l’état de santé de la population sur le court, moyen et long terme. </w:t>
      </w:r>
    </w:p>
    <w:p w14:paraId="2BA73A64" w14:textId="15868EDF" w:rsidR="00B543A5" w:rsidRDefault="00662AE7" w:rsidP="004818C3">
      <w:pPr>
        <w:pStyle w:val="Titre11"/>
        <w:numPr>
          <w:ilvl w:val="2"/>
          <w:numId w:val="16"/>
        </w:numPr>
        <w:spacing w:after="120" w:afterAutospacing="0"/>
        <w:jc w:val="both"/>
        <w:rPr>
          <w:sz w:val="22"/>
          <w:szCs w:val="22"/>
        </w:rPr>
      </w:pPr>
      <w:r w:rsidRPr="003A1F44">
        <w:rPr>
          <w:sz w:val="22"/>
          <w:szCs w:val="22"/>
        </w:rPr>
        <w:t xml:space="preserve">Recherche par les écoutes printanières </w:t>
      </w:r>
    </w:p>
    <w:p w14:paraId="6DCE089B" w14:textId="785957E8" w:rsidR="006B1A2E" w:rsidRDefault="004B60C3" w:rsidP="004818C3">
      <w:pPr>
        <w:spacing w:after="240" w:line="276" w:lineRule="auto"/>
        <w:ind w:left="426"/>
        <w:contextualSpacing/>
        <w:jc w:val="both"/>
        <w:rPr>
          <w:rFonts w:ascii="Arial" w:eastAsia="Times New Roman" w:hAnsi="Arial" w:cs="Arial"/>
          <w:bCs/>
          <w:lang w:val="fr-FR"/>
        </w:rPr>
      </w:pPr>
      <w:r w:rsidRPr="30CFA1F4">
        <w:rPr>
          <w:rFonts w:ascii="Arial" w:eastAsia="Times New Roman" w:hAnsi="Arial" w:cs="Arial"/>
          <w:lang w:val="fr-FR"/>
        </w:rPr>
        <w:t xml:space="preserve">Entre mi-février et mars, </w:t>
      </w:r>
      <w:r w:rsidR="00AA1B96" w:rsidRPr="30CFA1F4">
        <w:rPr>
          <w:rFonts w:ascii="Arial" w:eastAsia="Times New Roman" w:hAnsi="Arial" w:cs="Arial"/>
          <w:lang w:val="fr-FR"/>
        </w:rPr>
        <w:t>27 villages ajoulots ont été</w:t>
      </w:r>
      <w:r w:rsidR="000F3D6B" w:rsidRPr="30CFA1F4">
        <w:rPr>
          <w:rFonts w:ascii="Arial" w:eastAsia="Times New Roman" w:hAnsi="Arial" w:cs="Arial"/>
          <w:lang w:val="fr-FR"/>
        </w:rPr>
        <w:t xml:space="preserve"> parcourus </w:t>
      </w:r>
      <w:r w:rsidR="009D466A" w:rsidRPr="30CFA1F4">
        <w:rPr>
          <w:rFonts w:ascii="Arial" w:eastAsia="Times New Roman" w:hAnsi="Arial" w:cs="Arial"/>
          <w:lang w:val="fr-FR"/>
        </w:rPr>
        <w:t>à l’écoute des mâles chanteurs</w:t>
      </w:r>
      <w:r w:rsidR="00767C2D" w:rsidRPr="30CFA1F4">
        <w:rPr>
          <w:rFonts w:ascii="Arial" w:eastAsia="Times New Roman" w:hAnsi="Arial" w:cs="Arial"/>
          <w:lang w:val="fr-FR"/>
        </w:rPr>
        <w:t xml:space="preserve">. Ces </w:t>
      </w:r>
      <w:r w:rsidR="0011418B" w:rsidRPr="30CFA1F4">
        <w:rPr>
          <w:rFonts w:ascii="Arial" w:eastAsia="Times New Roman" w:hAnsi="Arial" w:cs="Arial"/>
          <w:lang w:val="fr-FR"/>
        </w:rPr>
        <w:t>soirées d’écoute</w:t>
      </w:r>
      <w:r w:rsidR="00767C2D" w:rsidRPr="30CFA1F4">
        <w:rPr>
          <w:rFonts w:ascii="Arial" w:eastAsia="Times New Roman" w:hAnsi="Arial" w:cs="Arial"/>
          <w:lang w:val="fr-FR"/>
        </w:rPr>
        <w:t xml:space="preserve"> ont</w:t>
      </w:r>
      <w:r w:rsidR="003A1F44" w:rsidRPr="30CFA1F4">
        <w:rPr>
          <w:rFonts w:ascii="Arial" w:eastAsia="Times New Roman" w:hAnsi="Arial" w:cs="Arial"/>
          <w:lang w:val="fr-FR"/>
        </w:rPr>
        <w:t xml:space="preserve"> permis de comptabiliser </w:t>
      </w:r>
      <w:r w:rsidR="0011418B" w:rsidRPr="30CFA1F4">
        <w:rPr>
          <w:rFonts w:ascii="Arial" w:eastAsia="Times New Roman" w:hAnsi="Arial" w:cs="Arial"/>
          <w:lang w:val="fr-FR"/>
        </w:rPr>
        <w:t xml:space="preserve">un nombre record de </w:t>
      </w:r>
      <w:r w:rsidR="35BBB8C8" w:rsidRPr="30CFA1F4">
        <w:rPr>
          <w:rFonts w:ascii="Arial" w:eastAsia="Times New Roman" w:hAnsi="Arial" w:cs="Arial"/>
          <w:lang w:val="fr-FR"/>
        </w:rPr>
        <w:t>58</w:t>
      </w:r>
      <w:r w:rsidR="00EE5FCE" w:rsidRPr="30CFA1F4">
        <w:rPr>
          <w:rFonts w:ascii="Arial" w:eastAsia="Times New Roman" w:hAnsi="Arial" w:cs="Arial"/>
          <w:lang w:val="fr-FR"/>
        </w:rPr>
        <w:t xml:space="preserve"> </w:t>
      </w:r>
      <w:r w:rsidR="0011418B" w:rsidRPr="30CFA1F4">
        <w:rPr>
          <w:rFonts w:ascii="Arial" w:eastAsia="Times New Roman" w:hAnsi="Arial" w:cs="Arial"/>
          <w:lang w:val="fr-FR"/>
        </w:rPr>
        <w:t>territoires</w:t>
      </w:r>
      <w:r w:rsidR="00EE5FCE" w:rsidRPr="30CFA1F4">
        <w:rPr>
          <w:rFonts w:ascii="Arial" w:eastAsia="Times New Roman" w:hAnsi="Arial" w:cs="Arial"/>
          <w:lang w:val="fr-FR"/>
        </w:rPr>
        <w:t xml:space="preserve"> </w:t>
      </w:r>
      <w:r w:rsidR="00E27072" w:rsidRPr="30CFA1F4">
        <w:rPr>
          <w:rFonts w:ascii="Arial" w:eastAsia="Times New Roman" w:hAnsi="Arial" w:cs="Arial"/>
          <w:lang w:val="fr-FR"/>
        </w:rPr>
        <w:t xml:space="preserve">auxquels s’ajoutent </w:t>
      </w:r>
      <w:r w:rsidR="0015469D">
        <w:rPr>
          <w:rFonts w:ascii="Arial" w:eastAsia="Times New Roman" w:hAnsi="Arial" w:cs="Arial"/>
          <w:lang w:val="fr-FR"/>
        </w:rPr>
        <w:t>trois</w:t>
      </w:r>
      <w:r w:rsidR="00E27072" w:rsidRPr="30CFA1F4">
        <w:rPr>
          <w:rFonts w:ascii="Arial" w:eastAsia="Times New Roman" w:hAnsi="Arial" w:cs="Arial"/>
          <w:lang w:val="fr-FR"/>
        </w:rPr>
        <w:t xml:space="preserve"> territoires découverts </w:t>
      </w:r>
      <w:r w:rsidR="00E53D0B" w:rsidRPr="30CFA1F4">
        <w:rPr>
          <w:rFonts w:ascii="Arial" w:eastAsia="Times New Roman" w:hAnsi="Arial" w:cs="Arial"/>
          <w:lang w:val="fr-FR"/>
        </w:rPr>
        <w:t xml:space="preserve">ultérieurement </w:t>
      </w:r>
      <w:r w:rsidR="00E27072" w:rsidRPr="30CFA1F4">
        <w:rPr>
          <w:rFonts w:ascii="Arial" w:eastAsia="Times New Roman" w:hAnsi="Arial" w:cs="Arial"/>
          <w:lang w:val="fr-FR"/>
        </w:rPr>
        <w:t>pendant la</w:t>
      </w:r>
      <w:r w:rsidR="00D76CC2" w:rsidRPr="30CFA1F4">
        <w:rPr>
          <w:rFonts w:ascii="Arial" w:eastAsia="Times New Roman" w:hAnsi="Arial" w:cs="Arial"/>
          <w:lang w:val="fr-FR"/>
        </w:rPr>
        <w:t xml:space="preserve"> </w:t>
      </w:r>
      <w:r w:rsidR="00E27072" w:rsidRPr="30CFA1F4">
        <w:rPr>
          <w:rFonts w:ascii="Arial" w:eastAsia="Times New Roman" w:hAnsi="Arial" w:cs="Arial"/>
          <w:lang w:val="fr-FR"/>
        </w:rPr>
        <w:t>saison</w:t>
      </w:r>
      <w:r w:rsidR="009F33E1" w:rsidRPr="30CFA1F4">
        <w:rPr>
          <w:rFonts w:ascii="Arial" w:eastAsia="Times New Roman" w:hAnsi="Arial" w:cs="Arial"/>
          <w:lang w:val="fr-FR"/>
        </w:rPr>
        <w:t xml:space="preserve">, </w:t>
      </w:r>
      <w:r w:rsidR="009F33E1" w:rsidRPr="30CFA1F4">
        <w:rPr>
          <w:rFonts w:ascii="Arial" w:eastAsia="Times New Roman" w:hAnsi="Arial" w:cs="Arial"/>
          <w:lang w:val="fr-FR"/>
        </w:rPr>
        <w:lastRenderedPageBreak/>
        <w:t xml:space="preserve">portant le total à </w:t>
      </w:r>
      <w:r w:rsidR="00FB30BD" w:rsidRPr="30CFA1F4">
        <w:rPr>
          <w:rFonts w:ascii="Arial" w:eastAsia="Times New Roman" w:hAnsi="Arial" w:cs="Arial"/>
          <w:lang w:val="fr-FR"/>
        </w:rPr>
        <w:t>6</w:t>
      </w:r>
      <w:r w:rsidR="0015469D">
        <w:rPr>
          <w:rFonts w:ascii="Arial" w:eastAsia="Times New Roman" w:hAnsi="Arial" w:cs="Arial"/>
          <w:lang w:val="fr-FR"/>
        </w:rPr>
        <w:t>1</w:t>
      </w:r>
      <w:r w:rsidR="00E27072" w:rsidRPr="30CFA1F4">
        <w:rPr>
          <w:rFonts w:ascii="Arial" w:eastAsia="Times New Roman" w:hAnsi="Arial" w:cs="Arial"/>
          <w:lang w:val="fr-FR"/>
        </w:rPr>
        <w:t xml:space="preserve"> territoires </w:t>
      </w:r>
      <w:r w:rsidR="007557D2" w:rsidRPr="30CFA1F4">
        <w:rPr>
          <w:rFonts w:ascii="Arial" w:eastAsia="Times New Roman" w:hAnsi="Arial" w:cs="Arial"/>
          <w:lang w:val="fr-FR"/>
        </w:rPr>
        <w:t>(</w:t>
      </w:r>
      <w:r w:rsidR="00FB30BD" w:rsidRPr="30CFA1F4">
        <w:rPr>
          <w:rFonts w:ascii="Arial" w:eastAsia="Times New Roman" w:hAnsi="Arial" w:cs="Arial"/>
          <w:lang w:val="fr-FR"/>
        </w:rPr>
        <w:t>48</w:t>
      </w:r>
      <w:r w:rsidR="0098114D" w:rsidRPr="30CFA1F4">
        <w:rPr>
          <w:rFonts w:ascii="Arial" w:eastAsia="Times New Roman" w:hAnsi="Arial" w:cs="Arial"/>
          <w:lang w:val="fr-FR"/>
        </w:rPr>
        <w:t xml:space="preserve"> en 202</w:t>
      </w:r>
      <w:r w:rsidR="00FB30BD" w:rsidRPr="30CFA1F4">
        <w:rPr>
          <w:rFonts w:ascii="Arial" w:eastAsia="Times New Roman" w:hAnsi="Arial" w:cs="Arial"/>
          <w:lang w:val="fr-FR"/>
        </w:rPr>
        <w:t>4</w:t>
      </w:r>
      <w:r w:rsidR="0098114D" w:rsidRPr="30CFA1F4">
        <w:rPr>
          <w:rFonts w:ascii="Arial" w:eastAsia="Times New Roman" w:hAnsi="Arial" w:cs="Arial"/>
          <w:lang w:val="fr-FR"/>
        </w:rPr>
        <w:t>)</w:t>
      </w:r>
      <w:r w:rsidR="00AF5434" w:rsidRPr="30CFA1F4">
        <w:rPr>
          <w:rFonts w:ascii="Arial" w:eastAsia="Times New Roman" w:hAnsi="Arial" w:cs="Arial"/>
          <w:lang w:val="fr-FR"/>
        </w:rPr>
        <w:t>.</w:t>
      </w:r>
      <w:r w:rsidR="00F95ACF" w:rsidRPr="30CFA1F4">
        <w:rPr>
          <w:rFonts w:ascii="Arial" w:eastAsia="Times New Roman" w:hAnsi="Arial" w:cs="Arial"/>
          <w:lang w:val="fr-FR"/>
        </w:rPr>
        <w:t xml:space="preserve"> Ce</w:t>
      </w:r>
      <w:r w:rsidR="001236DA" w:rsidRPr="30CFA1F4">
        <w:rPr>
          <w:rFonts w:ascii="Arial" w:eastAsia="Times New Roman" w:hAnsi="Arial" w:cs="Arial"/>
          <w:lang w:val="fr-FR"/>
        </w:rPr>
        <w:t>tte nette progression au niveau des territoires</w:t>
      </w:r>
      <w:r w:rsidR="000E6E1A" w:rsidRPr="30CFA1F4">
        <w:rPr>
          <w:rFonts w:ascii="Arial" w:eastAsia="Times New Roman" w:hAnsi="Arial" w:cs="Arial"/>
          <w:lang w:val="fr-FR"/>
        </w:rPr>
        <w:t xml:space="preserve"> ajoulots</w:t>
      </w:r>
      <w:r w:rsidR="00F95ACF" w:rsidRPr="30CFA1F4">
        <w:rPr>
          <w:rFonts w:ascii="Arial" w:eastAsia="Times New Roman" w:hAnsi="Arial" w:cs="Arial"/>
          <w:lang w:val="fr-FR"/>
        </w:rPr>
        <w:t xml:space="preserve"> </w:t>
      </w:r>
      <w:r w:rsidR="006B1A2E" w:rsidRPr="30CFA1F4">
        <w:rPr>
          <w:rFonts w:ascii="Arial" w:eastAsia="Times New Roman" w:hAnsi="Arial" w:cs="Arial"/>
          <w:lang w:val="fr-FR"/>
        </w:rPr>
        <w:t xml:space="preserve">fait suite à </w:t>
      </w:r>
      <w:r w:rsidR="00AA5FBA" w:rsidRPr="30CFA1F4">
        <w:rPr>
          <w:rFonts w:ascii="Arial" w:eastAsia="Times New Roman" w:hAnsi="Arial" w:cs="Arial"/>
          <w:lang w:val="fr-FR"/>
        </w:rPr>
        <w:t>la très</w:t>
      </w:r>
      <w:r w:rsidR="006B1A2E" w:rsidRPr="30CFA1F4">
        <w:rPr>
          <w:rFonts w:ascii="Arial" w:eastAsia="Times New Roman" w:hAnsi="Arial" w:cs="Arial"/>
          <w:lang w:val="fr-FR"/>
        </w:rPr>
        <w:t xml:space="preserve"> bonne saison de </w:t>
      </w:r>
      <w:r w:rsidR="00AA5FBA" w:rsidRPr="30CFA1F4">
        <w:rPr>
          <w:rFonts w:ascii="Arial" w:eastAsia="Times New Roman" w:hAnsi="Arial" w:cs="Arial"/>
          <w:lang w:val="fr-FR"/>
        </w:rPr>
        <w:t>reproduction de 2024</w:t>
      </w:r>
      <w:r w:rsidR="000E6E1A" w:rsidRPr="30CFA1F4">
        <w:rPr>
          <w:rFonts w:ascii="Arial" w:eastAsia="Times New Roman" w:hAnsi="Arial" w:cs="Arial"/>
          <w:lang w:val="fr-FR"/>
        </w:rPr>
        <w:t xml:space="preserve"> </w:t>
      </w:r>
      <w:r w:rsidR="0094174E" w:rsidRPr="30CFA1F4">
        <w:rPr>
          <w:rFonts w:ascii="Arial" w:eastAsia="Times New Roman" w:hAnsi="Arial" w:cs="Arial"/>
          <w:lang w:val="fr-FR"/>
        </w:rPr>
        <w:t>qui témoigne d’une belle dynamique de dispersion des jeunes.</w:t>
      </w:r>
    </w:p>
    <w:p w14:paraId="44B1D7BE" w14:textId="70336F34" w:rsidR="00154D24" w:rsidRDefault="003A1F44" w:rsidP="30CFA1F4">
      <w:pPr>
        <w:spacing w:after="240" w:line="276" w:lineRule="auto"/>
        <w:ind w:left="426"/>
        <w:jc w:val="both"/>
        <w:rPr>
          <w:rFonts w:ascii="Arial" w:eastAsia="Times New Roman" w:hAnsi="Arial" w:cs="Arial"/>
          <w:lang w:val="fr-FR"/>
        </w:rPr>
      </w:pPr>
      <w:r w:rsidRPr="34057C35">
        <w:rPr>
          <w:rFonts w:ascii="Arial" w:eastAsia="Times New Roman" w:hAnsi="Arial" w:cs="Arial"/>
          <w:lang w:val="fr-FR"/>
        </w:rPr>
        <w:t xml:space="preserve">En comparaison </w:t>
      </w:r>
      <w:r w:rsidR="00154D24" w:rsidRPr="34057C35">
        <w:rPr>
          <w:rFonts w:ascii="Arial" w:eastAsia="Times New Roman" w:hAnsi="Arial" w:cs="Arial"/>
          <w:lang w:val="fr-FR"/>
        </w:rPr>
        <w:t>avec</w:t>
      </w:r>
      <w:r w:rsidRPr="34057C35">
        <w:rPr>
          <w:rFonts w:ascii="Arial" w:eastAsia="Times New Roman" w:hAnsi="Arial" w:cs="Arial"/>
          <w:lang w:val="fr-FR"/>
        </w:rPr>
        <w:t xml:space="preserve"> 202</w:t>
      </w:r>
      <w:r w:rsidR="00E861D7" w:rsidRPr="34057C35">
        <w:rPr>
          <w:rFonts w:ascii="Arial" w:eastAsia="Times New Roman" w:hAnsi="Arial" w:cs="Arial"/>
          <w:lang w:val="fr-FR"/>
        </w:rPr>
        <w:t>4</w:t>
      </w:r>
      <w:r w:rsidRPr="34057C35">
        <w:rPr>
          <w:rFonts w:ascii="Arial" w:eastAsia="Times New Roman" w:hAnsi="Arial" w:cs="Arial"/>
          <w:lang w:val="fr-FR"/>
        </w:rPr>
        <w:t>, les territoires se sont</w:t>
      </w:r>
      <w:r w:rsidR="0094174E" w:rsidRPr="34057C35">
        <w:rPr>
          <w:rFonts w:ascii="Arial" w:eastAsia="Times New Roman" w:hAnsi="Arial" w:cs="Arial"/>
          <w:lang w:val="fr-FR"/>
        </w:rPr>
        <w:t xml:space="preserve"> </w:t>
      </w:r>
      <w:r w:rsidR="008870C7" w:rsidRPr="34057C35">
        <w:rPr>
          <w:rFonts w:ascii="Arial" w:eastAsia="Times New Roman" w:hAnsi="Arial" w:cs="Arial"/>
          <w:lang w:val="fr-FR"/>
        </w:rPr>
        <w:t xml:space="preserve">renforcés </w:t>
      </w:r>
      <w:r w:rsidRPr="34057C35">
        <w:rPr>
          <w:rFonts w:ascii="Arial" w:eastAsia="Times New Roman" w:hAnsi="Arial" w:cs="Arial"/>
          <w:lang w:val="fr-FR"/>
        </w:rPr>
        <w:t xml:space="preserve">dans </w:t>
      </w:r>
      <w:r w:rsidR="0015469D" w:rsidRPr="34057C35">
        <w:rPr>
          <w:rFonts w:ascii="Arial" w:eastAsia="Times New Roman" w:hAnsi="Arial" w:cs="Arial"/>
          <w:lang w:val="fr-FR"/>
        </w:rPr>
        <w:t xml:space="preserve">pratiquement </w:t>
      </w:r>
      <w:r w:rsidR="00182343" w:rsidRPr="34057C35">
        <w:rPr>
          <w:rFonts w:ascii="Arial" w:eastAsia="Times New Roman" w:hAnsi="Arial" w:cs="Arial"/>
          <w:lang w:val="fr-FR"/>
        </w:rPr>
        <w:t xml:space="preserve">toutes </w:t>
      </w:r>
      <w:r w:rsidR="005A5B63" w:rsidRPr="34057C35">
        <w:rPr>
          <w:rFonts w:ascii="Arial" w:eastAsia="Times New Roman" w:hAnsi="Arial" w:cs="Arial"/>
          <w:lang w:val="fr-FR"/>
        </w:rPr>
        <w:t xml:space="preserve">les </w:t>
      </w:r>
      <w:r w:rsidR="0015469D" w:rsidRPr="34057C35">
        <w:rPr>
          <w:rFonts w:ascii="Arial" w:eastAsia="Times New Roman" w:hAnsi="Arial" w:cs="Arial"/>
          <w:lang w:val="fr-FR"/>
        </w:rPr>
        <w:t>localités</w:t>
      </w:r>
      <w:r w:rsidR="00182343" w:rsidRPr="34057C35">
        <w:rPr>
          <w:rFonts w:ascii="Arial" w:eastAsia="Times New Roman" w:hAnsi="Arial" w:cs="Arial"/>
          <w:lang w:val="fr-FR"/>
        </w:rPr>
        <w:t xml:space="preserve"> où l’espèce est présente</w:t>
      </w:r>
      <w:r w:rsidR="00060263" w:rsidRPr="34057C35">
        <w:rPr>
          <w:rFonts w:ascii="Arial" w:eastAsia="Times New Roman" w:hAnsi="Arial" w:cs="Arial"/>
          <w:lang w:val="fr-FR"/>
        </w:rPr>
        <w:t>.</w:t>
      </w:r>
      <w:r w:rsidR="00165102" w:rsidRPr="34057C35">
        <w:rPr>
          <w:rFonts w:ascii="Arial" w:eastAsia="Times New Roman" w:hAnsi="Arial" w:cs="Arial"/>
          <w:lang w:val="fr-FR"/>
        </w:rPr>
        <w:t xml:space="preserve"> </w:t>
      </w:r>
      <w:r w:rsidR="0015469D" w:rsidRPr="34057C35">
        <w:rPr>
          <w:rFonts w:ascii="Arial" w:eastAsia="Times New Roman" w:hAnsi="Arial" w:cs="Arial"/>
          <w:lang w:val="fr-FR"/>
        </w:rPr>
        <w:t xml:space="preserve">Coeuve, </w:t>
      </w:r>
      <w:r w:rsidR="005A5B63" w:rsidRPr="34057C35">
        <w:rPr>
          <w:rFonts w:ascii="Arial" w:eastAsia="Times New Roman" w:hAnsi="Arial" w:cs="Arial"/>
          <w:lang w:val="fr-FR"/>
        </w:rPr>
        <w:t>Lugnez et Damphreux</w:t>
      </w:r>
      <w:r w:rsidR="00E220D7" w:rsidRPr="34057C35">
        <w:rPr>
          <w:rFonts w:ascii="Arial" w:eastAsia="Times New Roman" w:hAnsi="Arial" w:cs="Arial"/>
          <w:lang w:val="fr-FR"/>
        </w:rPr>
        <w:t xml:space="preserve"> témoignent d</w:t>
      </w:r>
      <w:r w:rsidR="00182343" w:rsidRPr="34057C35">
        <w:rPr>
          <w:rFonts w:ascii="Arial" w:eastAsia="Times New Roman" w:hAnsi="Arial" w:cs="Arial"/>
          <w:lang w:val="fr-FR"/>
        </w:rPr>
        <w:t>’ailleurs</w:t>
      </w:r>
      <w:r w:rsidR="00E220D7" w:rsidRPr="34057C35">
        <w:rPr>
          <w:rFonts w:ascii="Arial" w:eastAsia="Times New Roman" w:hAnsi="Arial" w:cs="Arial"/>
          <w:lang w:val="fr-FR"/>
        </w:rPr>
        <w:t xml:space="preserve"> </w:t>
      </w:r>
      <w:r w:rsidR="00182343" w:rsidRPr="34057C35">
        <w:rPr>
          <w:rFonts w:ascii="Arial" w:eastAsia="Times New Roman" w:hAnsi="Arial" w:cs="Arial"/>
          <w:lang w:val="fr-FR"/>
        </w:rPr>
        <w:t xml:space="preserve">d’une </w:t>
      </w:r>
      <w:r w:rsidR="005A5B63" w:rsidRPr="34057C35">
        <w:rPr>
          <w:rFonts w:ascii="Arial" w:eastAsia="Times New Roman" w:hAnsi="Arial" w:cs="Arial"/>
          <w:lang w:val="fr-FR"/>
        </w:rPr>
        <w:t xml:space="preserve">nette </w:t>
      </w:r>
      <w:r w:rsidR="00FE31FD" w:rsidRPr="34057C35">
        <w:rPr>
          <w:rFonts w:ascii="Arial" w:eastAsia="Times New Roman" w:hAnsi="Arial" w:cs="Arial"/>
          <w:lang w:val="fr-FR"/>
        </w:rPr>
        <w:t>progression du nombre de territoires</w:t>
      </w:r>
      <w:r w:rsidR="00E220D7" w:rsidRPr="34057C35">
        <w:rPr>
          <w:rFonts w:ascii="Arial" w:eastAsia="Times New Roman" w:hAnsi="Arial" w:cs="Arial"/>
          <w:lang w:val="fr-FR"/>
        </w:rPr>
        <w:t>.</w:t>
      </w:r>
      <w:r w:rsidR="004F37AC" w:rsidRPr="34057C35">
        <w:rPr>
          <w:rFonts w:ascii="Arial" w:eastAsia="Times New Roman" w:hAnsi="Arial" w:cs="Arial"/>
          <w:lang w:val="fr-FR"/>
        </w:rPr>
        <w:t xml:space="preserve"> </w:t>
      </w:r>
      <w:r w:rsidR="00DF1554" w:rsidRPr="34057C35">
        <w:rPr>
          <w:rFonts w:ascii="Arial" w:eastAsia="Times New Roman" w:hAnsi="Arial" w:cs="Arial"/>
          <w:lang w:val="fr-FR"/>
        </w:rPr>
        <w:t>C’est le cas également pour</w:t>
      </w:r>
      <w:r w:rsidR="00E220D7" w:rsidRPr="34057C35">
        <w:rPr>
          <w:rFonts w:ascii="Arial" w:eastAsia="Times New Roman" w:hAnsi="Arial" w:cs="Arial"/>
          <w:lang w:val="fr-FR"/>
        </w:rPr>
        <w:t xml:space="preserve"> Montignez</w:t>
      </w:r>
      <w:r w:rsidR="00DF1554" w:rsidRPr="34057C35">
        <w:rPr>
          <w:rFonts w:ascii="Arial" w:eastAsia="Times New Roman" w:hAnsi="Arial" w:cs="Arial"/>
          <w:lang w:val="fr-FR"/>
        </w:rPr>
        <w:t xml:space="preserve"> </w:t>
      </w:r>
      <w:r w:rsidR="002B6082" w:rsidRPr="34057C35">
        <w:rPr>
          <w:rFonts w:ascii="Arial" w:eastAsia="Times New Roman" w:hAnsi="Arial" w:cs="Arial"/>
          <w:lang w:val="fr-FR"/>
        </w:rPr>
        <w:t>avec</w:t>
      </w:r>
      <w:r w:rsidR="00DF1554" w:rsidRPr="34057C35">
        <w:rPr>
          <w:rFonts w:ascii="Arial" w:eastAsia="Times New Roman" w:hAnsi="Arial" w:cs="Arial"/>
          <w:lang w:val="fr-FR"/>
        </w:rPr>
        <w:t xml:space="preserve"> une</w:t>
      </w:r>
      <w:r w:rsidR="00C96681" w:rsidRPr="34057C35">
        <w:rPr>
          <w:rFonts w:ascii="Arial" w:eastAsia="Times New Roman" w:hAnsi="Arial" w:cs="Arial"/>
          <w:lang w:val="fr-FR"/>
        </w:rPr>
        <w:t xml:space="preserve"> reprise encourageante</w:t>
      </w:r>
      <w:r w:rsidR="00DF1554" w:rsidRPr="34057C35">
        <w:rPr>
          <w:rFonts w:ascii="Arial" w:eastAsia="Times New Roman" w:hAnsi="Arial" w:cs="Arial"/>
          <w:lang w:val="fr-FR"/>
        </w:rPr>
        <w:t xml:space="preserve"> après plusieurs années difficiles</w:t>
      </w:r>
      <w:r w:rsidRPr="34057C35">
        <w:rPr>
          <w:rFonts w:ascii="Arial" w:eastAsia="Times New Roman" w:hAnsi="Arial" w:cs="Arial"/>
          <w:lang w:val="fr-FR"/>
        </w:rPr>
        <w:t>.</w:t>
      </w:r>
      <w:r w:rsidR="0036082D" w:rsidRPr="34057C35">
        <w:rPr>
          <w:rFonts w:ascii="Arial" w:eastAsia="Times New Roman" w:hAnsi="Arial" w:cs="Arial"/>
          <w:lang w:val="fr-FR"/>
        </w:rPr>
        <w:t xml:space="preserve"> </w:t>
      </w:r>
      <w:r w:rsidR="00B3664E" w:rsidRPr="34057C35">
        <w:rPr>
          <w:rFonts w:ascii="Arial" w:eastAsia="Times New Roman" w:hAnsi="Arial" w:cs="Arial"/>
          <w:lang w:val="fr-FR"/>
        </w:rPr>
        <w:t>Il est encourageant de noter que d</w:t>
      </w:r>
      <w:r w:rsidR="00E06BA5" w:rsidRPr="34057C35">
        <w:rPr>
          <w:rFonts w:ascii="Arial" w:eastAsia="Times New Roman" w:hAnsi="Arial" w:cs="Arial"/>
          <w:lang w:val="fr-FR"/>
        </w:rPr>
        <w:t>eux territoires</w:t>
      </w:r>
      <w:r w:rsidR="00B9554D" w:rsidRPr="34057C35">
        <w:rPr>
          <w:rFonts w:ascii="Arial" w:eastAsia="Times New Roman" w:hAnsi="Arial" w:cs="Arial"/>
          <w:lang w:val="fr-FR"/>
        </w:rPr>
        <w:t xml:space="preserve"> </w:t>
      </w:r>
      <w:r w:rsidR="0015469D" w:rsidRPr="34057C35">
        <w:rPr>
          <w:rFonts w:ascii="Arial" w:eastAsia="Times New Roman" w:hAnsi="Arial" w:cs="Arial"/>
          <w:lang w:val="fr-FR"/>
        </w:rPr>
        <w:t>ont été confirmés à</w:t>
      </w:r>
      <w:r w:rsidR="0036082D" w:rsidRPr="34057C35">
        <w:rPr>
          <w:rFonts w:ascii="Arial" w:eastAsia="Times New Roman" w:hAnsi="Arial" w:cs="Arial"/>
          <w:lang w:val="fr-FR"/>
        </w:rPr>
        <w:t xml:space="preserve"> Porrentruy </w:t>
      </w:r>
      <w:r w:rsidR="00FF2965" w:rsidRPr="34057C35">
        <w:rPr>
          <w:rFonts w:ascii="Arial" w:eastAsia="Times New Roman" w:hAnsi="Arial" w:cs="Arial"/>
          <w:lang w:val="fr-FR"/>
        </w:rPr>
        <w:t xml:space="preserve">et </w:t>
      </w:r>
      <w:r w:rsidR="0036082D" w:rsidRPr="34057C35">
        <w:rPr>
          <w:rFonts w:ascii="Arial" w:eastAsia="Times New Roman" w:hAnsi="Arial" w:cs="Arial"/>
          <w:lang w:val="fr-FR"/>
        </w:rPr>
        <w:t>Chevenez</w:t>
      </w:r>
      <w:r w:rsidR="00B3664E" w:rsidRPr="34057C35">
        <w:rPr>
          <w:rFonts w:ascii="Arial" w:eastAsia="Times New Roman" w:hAnsi="Arial" w:cs="Arial"/>
          <w:lang w:val="fr-FR"/>
        </w:rPr>
        <w:t xml:space="preserve">. </w:t>
      </w:r>
      <w:r w:rsidR="00062546" w:rsidRPr="34057C35">
        <w:rPr>
          <w:rFonts w:ascii="Arial" w:eastAsia="Times New Roman" w:hAnsi="Arial" w:cs="Arial"/>
          <w:lang w:val="fr-FR"/>
        </w:rPr>
        <w:t>Seul l</w:t>
      </w:r>
      <w:r w:rsidR="58678758" w:rsidRPr="34057C35">
        <w:rPr>
          <w:rFonts w:ascii="Arial" w:eastAsia="Times New Roman" w:hAnsi="Arial" w:cs="Arial"/>
          <w:lang w:val="fr-FR"/>
        </w:rPr>
        <w:t>e village</w:t>
      </w:r>
      <w:r w:rsidR="00DA23ED" w:rsidRPr="34057C35">
        <w:rPr>
          <w:rFonts w:ascii="Arial" w:eastAsia="Times New Roman" w:hAnsi="Arial" w:cs="Arial"/>
          <w:lang w:val="fr-FR"/>
        </w:rPr>
        <w:t xml:space="preserve"> </w:t>
      </w:r>
      <w:r w:rsidR="0015469D" w:rsidRPr="34057C35">
        <w:rPr>
          <w:rFonts w:ascii="Arial" w:eastAsia="Times New Roman" w:hAnsi="Arial" w:cs="Arial"/>
          <w:lang w:val="fr-FR"/>
        </w:rPr>
        <w:t xml:space="preserve">de </w:t>
      </w:r>
      <w:r w:rsidR="00DA23ED" w:rsidRPr="34057C35">
        <w:rPr>
          <w:rFonts w:ascii="Arial" w:eastAsia="Times New Roman" w:hAnsi="Arial" w:cs="Arial"/>
          <w:lang w:val="fr-FR"/>
        </w:rPr>
        <w:t xml:space="preserve">Vendlincourt </w:t>
      </w:r>
      <w:r w:rsidR="0023622A" w:rsidRPr="34057C35">
        <w:rPr>
          <w:rFonts w:ascii="Arial" w:eastAsia="Times New Roman" w:hAnsi="Arial" w:cs="Arial"/>
          <w:lang w:val="fr-FR"/>
        </w:rPr>
        <w:t>conna</w:t>
      </w:r>
      <w:r w:rsidR="7DF974B8" w:rsidRPr="34057C35">
        <w:rPr>
          <w:rFonts w:ascii="Arial" w:eastAsia="Times New Roman" w:hAnsi="Arial" w:cs="Arial"/>
          <w:lang w:val="fr-FR"/>
        </w:rPr>
        <w:t>ît</w:t>
      </w:r>
      <w:r w:rsidR="0023622A" w:rsidRPr="34057C35">
        <w:rPr>
          <w:rFonts w:ascii="Arial" w:eastAsia="Times New Roman" w:hAnsi="Arial" w:cs="Arial"/>
          <w:lang w:val="fr-FR"/>
        </w:rPr>
        <w:t xml:space="preserve"> une évolution négative</w:t>
      </w:r>
      <w:r w:rsidR="005F0AB5" w:rsidRPr="34057C35">
        <w:rPr>
          <w:rFonts w:ascii="Arial" w:eastAsia="Times New Roman" w:hAnsi="Arial" w:cs="Arial"/>
          <w:lang w:val="fr-FR"/>
        </w:rPr>
        <w:t xml:space="preserve"> en 2025</w:t>
      </w:r>
      <w:r w:rsidR="00182343" w:rsidRPr="34057C35">
        <w:rPr>
          <w:rFonts w:ascii="Arial" w:eastAsia="Times New Roman" w:hAnsi="Arial" w:cs="Arial"/>
          <w:lang w:val="fr-FR"/>
        </w:rPr>
        <w:t>.</w:t>
      </w:r>
    </w:p>
    <w:p w14:paraId="3BC22093" w14:textId="58A3FAF7" w:rsidR="00D76CC2" w:rsidRPr="00B00941" w:rsidRDefault="001E13F5" w:rsidP="00C469E7">
      <w:pPr>
        <w:spacing w:after="360" w:line="276" w:lineRule="auto"/>
        <w:ind w:left="426"/>
        <w:contextualSpacing/>
        <w:jc w:val="both"/>
        <w:rPr>
          <w:rFonts w:ascii="Arial" w:eastAsia="Times New Roman" w:hAnsi="Arial" w:cs="Arial"/>
          <w:bCs/>
          <w:lang w:val="fr-FR"/>
        </w:rPr>
      </w:pPr>
      <w:r>
        <w:rPr>
          <w:noProof/>
        </w:rPr>
        <w:drawing>
          <wp:anchor distT="0" distB="0" distL="114300" distR="114300" simplePos="0" relativeHeight="251662336" behindDoc="1" locked="0" layoutInCell="1" allowOverlap="1" wp14:anchorId="170CDB8A" wp14:editId="3A0F5B59">
            <wp:simplePos x="0" y="0"/>
            <wp:positionH relativeFrom="margin">
              <wp:align>right</wp:align>
            </wp:positionH>
            <wp:positionV relativeFrom="paragraph">
              <wp:posOffset>91136</wp:posOffset>
            </wp:positionV>
            <wp:extent cx="2993545" cy="2236389"/>
            <wp:effectExtent l="0" t="0" r="0" b="0"/>
            <wp:wrapNone/>
            <wp:docPr id="8998045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764" t="3751"/>
                    <a:stretch>
                      <a:fillRect/>
                    </a:stretch>
                  </pic:blipFill>
                  <pic:spPr bwMode="auto">
                    <a:xfrm>
                      <a:off x="0" y="0"/>
                      <a:ext cx="2993545" cy="22363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7A30A945" wp14:editId="599B3F71">
            <wp:simplePos x="0" y="0"/>
            <wp:positionH relativeFrom="margin">
              <wp:align>left</wp:align>
            </wp:positionH>
            <wp:positionV relativeFrom="paragraph">
              <wp:posOffset>185088</wp:posOffset>
            </wp:positionV>
            <wp:extent cx="2766088" cy="2120400"/>
            <wp:effectExtent l="0" t="0" r="0" b="0"/>
            <wp:wrapNone/>
            <wp:docPr id="1543625389" name="Image 1" descr="Une image contenant carte, texte, atl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25389" name="Image 1" descr="Une image contenant carte, texte, atlas&#10;&#10;Description générée automatiquemen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930" t="4762" r="9555" b="2520"/>
                    <a:stretch/>
                  </pic:blipFill>
                  <pic:spPr bwMode="auto">
                    <a:xfrm>
                      <a:off x="0" y="0"/>
                      <a:ext cx="2766088" cy="2120400"/>
                    </a:xfrm>
                    <a:prstGeom prst="rect">
                      <a:avLst/>
                    </a:prstGeom>
                    <a:noFill/>
                    <a:ln>
                      <a:noFill/>
                    </a:ln>
                    <a:extLst>
                      <a:ext uri="{53640926-AAD7-44D8-BBD7-CCE9431645EC}">
                        <a14:shadowObscured xmlns:a14="http://schemas.microsoft.com/office/drawing/2010/main"/>
                      </a:ext>
                    </a:extLst>
                  </pic:spPr>
                </pic:pic>
              </a:graphicData>
            </a:graphic>
          </wp:anchor>
        </w:drawing>
      </w:r>
    </w:p>
    <w:p w14:paraId="34D64C6D" w14:textId="11BE9D44" w:rsidR="001F36C9" w:rsidRDefault="001F36C9" w:rsidP="003A1F44">
      <w:pPr>
        <w:spacing w:after="240" w:line="276" w:lineRule="auto"/>
        <w:ind w:left="426"/>
        <w:contextualSpacing/>
        <w:jc w:val="both"/>
        <w:rPr>
          <w:rFonts w:ascii="Arial" w:eastAsia="Times New Roman" w:hAnsi="Arial" w:cs="Arial"/>
        </w:rPr>
      </w:pPr>
    </w:p>
    <w:p w14:paraId="1C401AE9" w14:textId="5ADF0396" w:rsidR="001F36C9" w:rsidRDefault="001F36C9" w:rsidP="003A1F44">
      <w:pPr>
        <w:spacing w:after="240" w:line="276" w:lineRule="auto"/>
        <w:ind w:left="426"/>
        <w:contextualSpacing/>
        <w:jc w:val="both"/>
        <w:rPr>
          <w:rFonts w:ascii="Arial" w:eastAsia="Times New Roman" w:hAnsi="Arial" w:cs="Arial"/>
        </w:rPr>
      </w:pPr>
    </w:p>
    <w:p w14:paraId="7C12180D" w14:textId="7F6C8380" w:rsidR="00316EE5" w:rsidRDefault="00316EE5" w:rsidP="003A1F44">
      <w:pPr>
        <w:spacing w:after="240" w:line="276" w:lineRule="auto"/>
        <w:ind w:left="426"/>
        <w:contextualSpacing/>
        <w:jc w:val="both"/>
        <w:rPr>
          <w:rFonts w:ascii="Arial" w:eastAsia="Times New Roman" w:hAnsi="Arial" w:cs="Arial"/>
        </w:rPr>
      </w:pPr>
    </w:p>
    <w:p w14:paraId="00D22405" w14:textId="5DC7F3C6" w:rsidR="00316EE5" w:rsidRPr="00A81414" w:rsidRDefault="00316EE5" w:rsidP="00316EE5">
      <w:pPr>
        <w:pStyle w:val="StandardWeb"/>
        <w:rPr>
          <w:lang w:val="fr-CH"/>
        </w:rPr>
      </w:pPr>
    </w:p>
    <w:p w14:paraId="1DF4628C" w14:textId="77777777" w:rsidR="00316EE5" w:rsidRDefault="00316EE5" w:rsidP="003A1F44">
      <w:pPr>
        <w:spacing w:after="240" w:line="276" w:lineRule="auto"/>
        <w:ind w:left="426"/>
        <w:contextualSpacing/>
        <w:jc w:val="both"/>
        <w:rPr>
          <w:rFonts w:ascii="Arial" w:eastAsia="Times New Roman" w:hAnsi="Arial" w:cs="Arial"/>
        </w:rPr>
      </w:pPr>
    </w:p>
    <w:p w14:paraId="36C6717A" w14:textId="77777777" w:rsidR="00A5592D" w:rsidRDefault="00A5592D" w:rsidP="00337649">
      <w:pPr>
        <w:pStyle w:val="Paragraphedeliste1"/>
        <w:ind w:left="426"/>
        <w:jc w:val="both"/>
        <w:rPr>
          <w:rFonts w:ascii="Arial" w:hAnsi="Arial" w:cs="Arial"/>
          <w:i/>
          <w:sz w:val="18"/>
          <w:szCs w:val="20"/>
          <w:lang w:val="fr-CH"/>
        </w:rPr>
      </w:pPr>
    </w:p>
    <w:p w14:paraId="65A19576" w14:textId="77777777" w:rsidR="00A5592D" w:rsidRDefault="00A5592D" w:rsidP="00337649">
      <w:pPr>
        <w:pStyle w:val="Paragraphedeliste1"/>
        <w:ind w:left="426"/>
        <w:jc w:val="both"/>
        <w:rPr>
          <w:rFonts w:ascii="Arial" w:hAnsi="Arial" w:cs="Arial"/>
          <w:i/>
          <w:sz w:val="18"/>
          <w:szCs w:val="20"/>
          <w:lang w:val="fr-CH"/>
        </w:rPr>
      </w:pPr>
    </w:p>
    <w:p w14:paraId="44561C7D" w14:textId="77777777" w:rsidR="00A5592D" w:rsidRDefault="00A5592D" w:rsidP="00337649">
      <w:pPr>
        <w:pStyle w:val="Paragraphedeliste1"/>
        <w:ind w:left="426"/>
        <w:jc w:val="both"/>
        <w:rPr>
          <w:rFonts w:ascii="Arial" w:hAnsi="Arial" w:cs="Arial"/>
          <w:i/>
          <w:sz w:val="18"/>
          <w:szCs w:val="20"/>
          <w:lang w:val="fr-CH"/>
        </w:rPr>
      </w:pPr>
    </w:p>
    <w:p w14:paraId="432C65FA" w14:textId="77777777" w:rsidR="00A5592D" w:rsidRDefault="00A5592D" w:rsidP="00337649">
      <w:pPr>
        <w:pStyle w:val="Paragraphedeliste1"/>
        <w:ind w:left="426"/>
        <w:jc w:val="both"/>
        <w:rPr>
          <w:rFonts w:ascii="Arial" w:hAnsi="Arial" w:cs="Arial"/>
          <w:i/>
          <w:sz w:val="18"/>
          <w:szCs w:val="20"/>
          <w:lang w:val="fr-CH"/>
        </w:rPr>
      </w:pPr>
    </w:p>
    <w:p w14:paraId="55491017" w14:textId="77777777" w:rsidR="00A5592D" w:rsidRDefault="00A5592D" w:rsidP="00337649">
      <w:pPr>
        <w:pStyle w:val="Paragraphedeliste1"/>
        <w:ind w:left="426"/>
        <w:jc w:val="both"/>
        <w:rPr>
          <w:rFonts w:ascii="Arial" w:hAnsi="Arial" w:cs="Arial"/>
          <w:i/>
          <w:sz w:val="18"/>
          <w:szCs w:val="20"/>
          <w:lang w:val="fr-CH"/>
        </w:rPr>
      </w:pPr>
    </w:p>
    <w:p w14:paraId="28D96DE2" w14:textId="5288E296" w:rsidR="00256516" w:rsidRDefault="00256516" w:rsidP="00337649">
      <w:pPr>
        <w:pStyle w:val="Paragraphedeliste1"/>
        <w:ind w:left="426"/>
        <w:jc w:val="both"/>
        <w:rPr>
          <w:rFonts w:ascii="Arial" w:hAnsi="Arial" w:cs="Arial"/>
          <w:i/>
          <w:sz w:val="18"/>
          <w:szCs w:val="20"/>
          <w:lang w:val="fr-CH"/>
        </w:rPr>
      </w:pPr>
      <w:r>
        <w:rPr>
          <w:rFonts w:ascii="Arial" w:hAnsi="Arial" w:cs="Arial"/>
          <w:i/>
          <w:sz w:val="18"/>
          <w:szCs w:val="20"/>
          <w:lang w:val="fr-CH"/>
        </w:rPr>
        <w:t xml:space="preserve">Fig. </w:t>
      </w:r>
      <w:r>
        <w:rPr>
          <w:rFonts w:ascii="Arial" w:hAnsi="Arial" w:cs="Arial"/>
          <w:i/>
          <w:sz w:val="18"/>
          <w:szCs w:val="20"/>
        </w:rPr>
        <w:fldChar w:fldCharType="begin"/>
      </w:r>
      <w:r>
        <w:rPr>
          <w:rFonts w:ascii="Arial" w:hAnsi="Arial" w:cs="Arial"/>
          <w:i/>
          <w:sz w:val="18"/>
          <w:szCs w:val="20"/>
          <w:lang w:val="fr-CH"/>
        </w:rPr>
        <w:instrText xml:space="preserve"> SEQ Figure \* ARABIC </w:instrText>
      </w:r>
      <w:r>
        <w:rPr>
          <w:rFonts w:ascii="Arial" w:hAnsi="Arial" w:cs="Arial"/>
          <w:i/>
          <w:sz w:val="18"/>
          <w:szCs w:val="20"/>
        </w:rPr>
        <w:fldChar w:fldCharType="separate"/>
      </w:r>
      <w:r w:rsidR="00161375">
        <w:rPr>
          <w:rFonts w:ascii="Arial" w:hAnsi="Arial" w:cs="Arial"/>
          <w:i/>
          <w:noProof/>
          <w:sz w:val="18"/>
          <w:szCs w:val="20"/>
          <w:lang w:val="fr-CH"/>
        </w:rPr>
        <w:t>1</w:t>
      </w:r>
      <w:r>
        <w:rPr>
          <w:rFonts w:ascii="Arial" w:hAnsi="Arial" w:cs="Arial"/>
          <w:i/>
          <w:sz w:val="18"/>
          <w:szCs w:val="20"/>
        </w:rPr>
        <w:fldChar w:fldCharType="end"/>
      </w:r>
      <w:r w:rsidR="00C469E7" w:rsidRPr="00C469E7">
        <w:rPr>
          <w:rFonts w:ascii="Arial" w:hAnsi="Arial" w:cs="Arial"/>
          <w:i/>
          <w:sz w:val="18"/>
          <w:szCs w:val="20"/>
          <w:lang w:val="fr-CH"/>
        </w:rPr>
        <w:t> </w:t>
      </w:r>
      <w:r>
        <w:rPr>
          <w:rFonts w:ascii="Arial" w:hAnsi="Arial" w:cs="Arial"/>
          <w:i/>
          <w:sz w:val="18"/>
          <w:szCs w:val="20"/>
          <w:lang w:val="fr-CH"/>
        </w:rPr>
        <w:t>: Comparaison du nombre de territoires de Chevêches entre 202</w:t>
      </w:r>
      <w:r w:rsidR="00CF1B85">
        <w:rPr>
          <w:rFonts w:ascii="Arial" w:hAnsi="Arial" w:cs="Arial"/>
          <w:i/>
          <w:sz w:val="18"/>
          <w:szCs w:val="20"/>
          <w:lang w:val="fr-CH"/>
        </w:rPr>
        <w:t>4</w:t>
      </w:r>
      <w:r>
        <w:rPr>
          <w:rFonts w:ascii="Arial" w:hAnsi="Arial" w:cs="Arial"/>
          <w:i/>
          <w:sz w:val="18"/>
          <w:szCs w:val="20"/>
          <w:lang w:val="fr-CH"/>
        </w:rPr>
        <w:t xml:space="preserve"> (</w:t>
      </w:r>
      <w:r w:rsidR="00CF1B85">
        <w:rPr>
          <w:rFonts w:ascii="Arial" w:hAnsi="Arial" w:cs="Arial"/>
          <w:i/>
          <w:sz w:val="18"/>
          <w:szCs w:val="20"/>
          <w:lang w:val="fr-CH"/>
        </w:rPr>
        <w:t>48</w:t>
      </w:r>
      <w:r>
        <w:rPr>
          <w:rFonts w:ascii="Arial" w:hAnsi="Arial" w:cs="Arial"/>
          <w:i/>
          <w:sz w:val="18"/>
          <w:szCs w:val="20"/>
          <w:lang w:val="fr-CH"/>
        </w:rPr>
        <w:t>) et 202</w:t>
      </w:r>
      <w:r w:rsidR="00CF1B85">
        <w:rPr>
          <w:rFonts w:ascii="Arial" w:hAnsi="Arial" w:cs="Arial"/>
          <w:i/>
          <w:sz w:val="18"/>
          <w:szCs w:val="20"/>
          <w:lang w:val="fr-CH"/>
        </w:rPr>
        <w:t>5</w:t>
      </w:r>
      <w:r>
        <w:rPr>
          <w:rFonts w:ascii="Arial" w:hAnsi="Arial" w:cs="Arial"/>
          <w:i/>
          <w:sz w:val="18"/>
          <w:szCs w:val="20"/>
          <w:lang w:val="fr-CH"/>
        </w:rPr>
        <w:t xml:space="preserve"> (</w:t>
      </w:r>
      <w:r w:rsidR="00CF1B85">
        <w:rPr>
          <w:rFonts w:ascii="Arial" w:hAnsi="Arial" w:cs="Arial"/>
          <w:i/>
          <w:sz w:val="18"/>
          <w:szCs w:val="20"/>
          <w:lang w:val="fr-CH"/>
        </w:rPr>
        <w:t>62</w:t>
      </w:r>
      <w:r>
        <w:rPr>
          <w:rFonts w:ascii="Arial" w:hAnsi="Arial" w:cs="Arial"/>
          <w:i/>
          <w:sz w:val="18"/>
          <w:szCs w:val="20"/>
          <w:lang w:val="fr-CH"/>
        </w:rPr>
        <w:t>). Les effectifs sont</w:t>
      </w:r>
      <w:r w:rsidR="00AB3CC9">
        <w:rPr>
          <w:rFonts w:ascii="Arial" w:hAnsi="Arial" w:cs="Arial"/>
          <w:i/>
          <w:sz w:val="18"/>
          <w:szCs w:val="20"/>
          <w:lang w:val="fr-CH"/>
        </w:rPr>
        <w:t xml:space="preserve"> </w:t>
      </w:r>
      <w:r>
        <w:rPr>
          <w:rFonts w:ascii="Arial" w:hAnsi="Arial" w:cs="Arial"/>
          <w:i/>
          <w:sz w:val="18"/>
          <w:szCs w:val="20"/>
          <w:lang w:val="fr-CH"/>
        </w:rPr>
        <w:t xml:space="preserve">en augmentation dans </w:t>
      </w:r>
      <w:r w:rsidR="004774A4">
        <w:rPr>
          <w:rFonts w:ascii="Arial" w:hAnsi="Arial" w:cs="Arial"/>
          <w:i/>
          <w:sz w:val="18"/>
          <w:szCs w:val="20"/>
          <w:lang w:val="fr-CH"/>
        </w:rPr>
        <w:t xml:space="preserve">la plupart des </w:t>
      </w:r>
      <w:r w:rsidR="00616377">
        <w:rPr>
          <w:rFonts w:ascii="Arial" w:hAnsi="Arial" w:cs="Arial"/>
          <w:i/>
          <w:sz w:val="18"/>
          <w:szCs w:val="20"/>
          <w:lang w:val="fr-CH"/>
        </w:rPr>
        <w:t>communes</w:t>
      </w:r>
      <w:r>
        <w:rPr>
          <w:rFonts w:ascii="Arial" w:hAnsi="Arial" w:cs="Arial"/>
          <w:i/>
          <w:sz w:val="18"/>
          <w:szCs w:val="20"/>
          <w:lang w:val="fr-CH"/>
        </w:rPr>
        <w:t xml:space="preserve"> </w:t>
      </w:r>
    </w:p>
    <w:p w14:paraId="4CBCD3A4" w14:textId="737C0517" w:rsidR="005E16EE" w:rsidRDefault="00CC6F91" w:rsidP="003A656A">
      <w:pPr>
        <w:pStyle w:val="Titre11"/>
        <w:numPr>
          <w:ilvl w:val="2"/>
          <w:numId w:val="16"/>
        </w:numPr>
        <w:spacing w:after="120" w:afterAutospacing="0"/>
        <w:rPr>
          <w:sz w:val="22"/>
          <w:szCs w:val="22"/>
        </w:rPr>
      </w:pPr>
      <w:r>
        <w:rPr>
          <w:sz w:val="22"/>
          <w:szCs w:val="22"/>
        </w:rPr>
        <w:t>Suivi des</w:t>
      </w:r>
      <w:r w:rsidR="00377CD9">
        <w:rPr>
          <w:sz w:val="22"/>
          <w:szCs w:val="22"/>
        </w:rPr>
        <w:t xml:space="preserve"> n</w:t>
      </w:r>
      <w:r w:rsidR="00782630" w:rsidRPr="003A1F44">
        <w:rPr>
          <w:sz w:val="22"/>
          <w:szCs w:val="22"/>
        </w:rPr>
        <w:t>idification</w:t>
      </w:r>
      <w:r w:rsidR="00377CD9">
        <w:rPr>
          <w:sz w:val="22"/>
          <w:szCs w:val="22"/>
        </w:rPr>
        <w:t>s</w:t>
      </w:r>
      <w:r w:rsidR="00782630" w:rsidRPr="003A1F44">
        <w:rPr>
          <w:sz w:val="22"/>
          <w:szCs w:val="22"/>
        </w:rPr>
        <w:t xml:space="preserve"> 202</w:t>
      </w:r>
      <w:r w:rsidR="001C62FC">
        <w:rPr>
          <w:sz w:val="22"/>
          <w:szCs w:val="22"/>
        </w:rPr>
        <w:t>5</w:t>
      </w:r>
    </w:p>
    <w:p w14:paraId="05B0B889" w14:textId="14B32DE0" w:rsidR="002D4886" w:rsidRDefault="00A619E3" w:rsidP="00686253">
      <w:pPr>
        <w:spacing w:after="0"/>
        <w:ind w:left="426"/>
        <w:jc w:val="both"/>
        <w:rPr>
          <w:rFonts w:ascii="Arial" w:hAnsi="Arial" w:cs="Arial"/>
          <w:color w:val="000000"/>
        </w:rPr>
      </w:pPr>
      <w:r w:rsidRPr="34057C35">
        <w:rPr>
          <w:rFonts w:ascii="Arial" w:hAnsi="Arial" w:cs="Arial"/>
          <w:color w:val="000000" w:themeColor="text1"/>
        </w:rPr>
        <w:t>L</w:t>
      </w:r>
      <w:r w:rsidR="00473CEF" w:rsidRPr="34057C35">
        <w:rPr>
          <w:rFonts w:ascii="Arial" w:hAnsi="Arial" w:cs="Arial"/>
          <w:color w:val="000000" w:themeColor="text1"/>
        </w:rPr>
        <w:t>a fin de l’hiver ainsi que le</w:t>
      </w:r>
      <w:r w:rsidRPr="34057C35">
        <w:rPr>
          <w:rFonts w:ascii="Arial" w:hAnsi="Arial" w:cs="Arial"/>
          <w:color w:val="000000" w:themeColor="text1"/>
        </w:rPr>
        <w:t xml:space="preserve"> printemps 2025 </w:t>
      </w:r>
      <w:r w:rsidR="00473CEF" w:rsidRPr="34057C35">
        <w:rPr>
          <w:rFonts w:ascii="Arial" w:hAnsi="Arial" w:cs="Arial"/>
          <w:color w:val="000000" w:themeColor="text1"/>
        </w:rPr>
        <w:t>a été marqué par des températures plutôt au-dessus de la moyenne</w:t>
      </w:r>
      <w:r w:rsidR="00AF76E1" w:rsidRPr="34057C35">
        <w:rPr>
          <w:rFonts w:ascii="Arial" w:hAnsi="Arial" w:cs="Arial"/>
          <w:color w:val="000000" w:themeColor="text1"/>
        </w:rPr>
        <w:t xml:space="preserve"> mais par des pluies fréquentes aussi pendant le mois de mai.</w:t>
      </w:r>
      <w:r w:rsidR="00337096" w:rsidRPr="34057C35">
        <w:rPr>
          <w:rFonts w:ascii="Arial" w:hAnsi="Arial" w:cs="Arial"/>
          <w:color w:val="000000" w:themeColor="text1"/>
        </w:rPr>
        <w:t xml:space="preserve"> Malgré une évolution des territoires très positiv</w:t>
      </w:r>
      <w:r w:rsidR="00B53AB8" w:rsidRPr="34057C35">
        <w:rPr>
          <w:rFonts w:ascii="Arial" w:hAnsi="Arial" w:cs="Arial"/>
          <w:color w:val="000000" w:themeColor="text1"/>
        </w:rPr>
        <w:t>e</w:t>
      </w:r>
      <w:r w:rsidR="00F6521E" w:rsidRPr="34057C35">
        <w:rPr>
          <w:rFonts w:ascii="Arial" w:hAnsi="Arial" w:cs="Arial"/>
          <w:color w:val="000000" w:themeColor="text1"/>
        </w:rPr>
        <w:t xml:space="preserve"> et un nombre de</w:t>
      </w:r>
      <w:r w:rsidR="0071625F" w:rsidRPr="34057C35">
        <w:rPr>
          <w:rFonts w:ascii="Arial" w:hAnsi="Arial" w:cs="Arial"/>
          <w:color w:val="000000" w:themeColor="text1"/>
        </w:rPr>
        <w:t xml:space="preserve"> 45</w:t>
      </w:r>
      <w:r w:rsidR="00F6521E" w:rsidRPr="34057C35">
        <w:rPr>
          <w:rFonts w:ascii="Arial" w:hAnsi="Arial" w:cs="Arial"/>
          <w:color w:val="000000" w:themeColor="text1"/>
        </w:rPr>
        <w:t xml:space="preserve"> couple</w:t>
      </w:r>
      <w:r w:rsidR="0071625F" w:rsidRPr="34057C35">
        <w:rPr>
          <w:rFonts w:ascii="Arial" w:hAnsi="Arial" w:cs="Arial"/>
          <w:color w:val="000000" w:themeColor="text1"/>
        </w:rPr>
        <w:t>s</w:t>
      </w:r>
      <w:r w:rsidR="00F6521E" w:rsidRPr="34057C35">
        <w:rPr>
          <w:rFonts w:ascii="Arial" w:hAnsi="Arial" w:cs="Arial"/>
          <w:color w:val="000000" w:themeColor="text1"/>
        </w:rPr>
        <w:t xml:space="preserve"> avec une </w:t>
      </w:r>
      <w:r w:rsidR="0071625F" w:rsidRPr="34057C35">
        <w:rPr>
          <w:rFonts w:ascii="Arial" w:hAnsi="Arial" w:cs="Arial"/>
          <w:color w:val="000000" w:themeColor="text1"/>
        </w:rPr>
        <w:t>nidification</w:t>
      </w:r>
      <w:r w:rsidR="00F6521E" w:rsidRPr="34057C35">
        <w:rPr>
          <w:rFonts w:ascii="Arial" w:hAnsi="Arial" w:cs="Arial"/>
          <w:color w:val="000000" w:themeColor="text1"/>
        </w:rPr>
        <w:t xml:space="preserve"> </w:t>
      </w:r>
      <w:r w:rsidR="003E5B28" w:rsidRPr="34057C35">
        <w:rPr>
          <w:rFonts w:ascii="Arial" w:hAnsi="Arial" w:cs="Arial"/>
          <w:color w:val="000000" w:themeColor="text1"/>
        </w:rPr>
        <w:t>certaine</w:t>
      </w:r>
      <w:r w:rsidR="0071625F" w:rsidRPr="34057C35">
        <w:rPr>
          <w:rFonts w:ascii="Arial" w:hAnsi="Arial" w:cs="Arial"/>
          <w:color w:val="000000" w:themeColor="text1"/>
        </w:rPr>
        <w:t xml:space="preserve"> </w:t>
      </w:r>
      <w:r w:rsidR="0071625F" w:rsidRPr="34057C35">
        <w:rPr>
          <w:rFonts w:ascii="Arial" w:hAnsi="Arial" w:cs="Arial"/>
        </w:rPr>
        <w:t>(</w:t>
      </w:r>
      <w:r w:rsidR="0071625F" w:rsidRPr="34057C35">
        <w:rPr>
          <w:rFonts w:ascii="Symbol" w:eastAsia="Symbol" w:hAnsi="Symbol" w:cs="Symbol"/>
        </w:rPr>
        <w:t>Æ</w:t>
      </w:r>
      <w:r w:rsidR="0071625F" w:rsidRPr="34057C35">
        <w:rPr>
          <w:rFonts w:ascii="Arial" w:hAnsi="Arial" w:cs="Arial"/>
        </w:rPr>
        <w:t xml:space="preserve"> 3</w:t>
      </w:r>
      <w:r w:rsidR="00843A17" w:rsidRPr="34057C35">
        <w:rPr>
          <w:rFonts w:ascii="Arial" w:hAnsi="Arial" w:cs="Arial"/>
        </w:rPr>
        <w:t>3</w:t>
      </w:r>
      <w:r w:rsidR="00084D92" w:rsidRPr="34057C35">
        <w:rPr>
          <w:rFonts w:ascii="Arial" w:hAnsi="Arial" w:cs="Arial"/>
        </w:rPr>
        <w:t xml:space="preserve"> ces 8 dernières années</w:t>
      </w:r>
      <w:r w:rsidR="0071625F" w:rsidRPr="34057C35">
        <w:rPr>
          <w:rFonts w:ascii="Arial" w:hAnsi="Arial" w:cs="Arial"/>
        </w:rPr>
        <w:t>)</w:t>
      </w:r>
      <w:r w:rsidR="0071625F" w:rsidRPr="34057C35">
        <w:rPr>
          <w:rFonts w:ascii="Arial" w:hAnsi="Arial" w:cs="Arial"/>
          <w:color w:val="000000" w:themeColor="text1"/>
        </w:rPr>
        <w:t xml:space="preserve">, </w:t>
      </w:r>
      <w:r w:rsidR="002833F0" w:rsidRPr="34057C35">
        <w:rPr>
          <w:rFonts w:ascii="Arial" w:hAnsi="Arial" w:cs="Arial"/>
          <w:color w:val="000000" w:themeColor="text1"/>
        </w:rPr>
        <w:t xml:space="preserve">plusieurs </w:t>
      </w:r>
      <w:r w:rsidR="00843A17" w:rsidRPr="34057C35">
        <w:rPr>
          <w:rFonts w:ascii="Arial" w:hAnsi="Arial" w:cs="Arial"/>
          <w:color w:val="000000" w:themeColor="text1"/>
        </w:rPr>
        <w:t>facteurs</w:t>
      </w:r>
      <w:r w:rsidR="002833F0" w:rsidRPr="34057C35">
        <w:rPr>
          <w:rFonts w:ascii="Arial" w:hAnsi="Arial" w:cs="Arial"/>
          <w:color w:val="000000" w:themeColor="text1"/>
        </w:rPr>
        <w:t xml:space="preserve"> ont </w:t>
      </w:r>
      <w:r w:rsidR="00DF1F5F" w:rsidRPr="34057C35">
        <w:rPr>
          <w:rFonts w:ascii="Arial" w:hAnsi="Arial" w:cs="Arial"/>
          <w:color w:val="000000" w:themeColor="text1"/>
        </w:rPr>
        <w:t>entravé</w:t>
      </w:r>
      <w:r w:rsidR="002833F0" w:rsidRPr="34057C35">
        <w:rPr>
          <w:rFonts w:ascii="Arial" w:hAnsi="Arial" w:cs="Arial"/>
          <w:color w:val="000000" w:themeColor="text1"/>
        </w:rPr>
        <w:t xml:space="preserve"> la réussite </w:t>
      </w:r>
      <w:r w:rsidR="00F71C99" w:rsidRPr="34057C35">
        <w:rPr>
          <w:rFonts w:ascii="Arial" w:hAnsi="Arial" w:cs="Arial"/>
          <w:color w:val="000000" w:themeColor="text1"/>
        </w:rPr>
        <w:t>des nichées</w:t>
      </w:r>
      <w:r w:rsidR="00843A17" w:rsidRPr="34057C35">
        <w:rPr>
          <w:rFonts w:ascii="Arial" w:hAnsi="Arial" w:cs="Arial"/>
          <w:color w:val="000000" w:themeColor="text1"/>
        </w:rPr>
        <w:t xml:space="preserve"> cette année</w:t>
      </w:r>
      <w:r w:rsidR="00F71C99" w:rsidRPr="34057C35">
        <w:rPr>
          <w:rFonts w:ascii="Arial" w:hAnsi="Arial" w:cs="Arial"/>
          <w:color w:val="000000" w:themeColor="text1"/>
        </w:rPr>
        <w:t>.</w:t>
      </w:r>
      <w:r w:rsidR="00843A17" w:rsidRPr="34057C35">
        <w:rPr>
          <w:rFonts w:ascii="Arial" w:hAnsi="Arial" w:cs="Arial"/>
          <w:color w:val="000000" w:themeColor="text1"/>
        </w:rPr>
        <w:t xml:space="preserve"> Des conditions</w:t>
      </w:r>
      <w:r w:rsidR="00B53AB8" w:rsidRPr="34057C35">
        <w:rPr>
          <w:rFonts w:ascii="Arial" w:hAnsi="Arial" w:cs="Arial"/>
          <w:color w:val="000000" w:themeColor="text1"/>
        </w:rPr>
        <w:t xml:space="preserve"> souvent</w:t>
      </w:r>
      <w:r w:rsidR="00AF76E1" w:rsidRPr="34057C35">
        <w:rPr>
          <w:rFonts w:ascii="Arial" w:hAnsi="Arial" w:cs="Arial"/>
          <w:color w:val="000000" w:themeColor="text1"/>
        </w:rPr>
        <w:t xml:space="preserve"> humides lors de la saison de nidifi</w:t>
      </w:r>
      <w:r w:rsidR="00337096" w:rsidRPr="34057C35">
        <w:rPr>
          <w:rFonts w:ascii="Arial" w:hAnsi="Arial" w:cs="Arial"/>
          <w:color w:val="000000" w:themeColor="text1"/>
        </w:rPr>
        <w:t>cation</w:t>
      </w:r>
      <w:r w:rsidR="00B53AB8" w:rsidRPr="34057C35">
        <w:rPr>
          <w:rFonts w:ascii="Arial" w:hAnsi="Arial" w:cs="Arial"/>
          <w:color w:val="000000" w:themeColor="text1"/>
        </w:rPr>
        <w:t xml:space="preserve"> </w:t>
      </w:r>
      <w:r w:rsidR="00E64C81" w:rsidRPr="34057C35">
        <w:rPr>
          <w:rFonts w:ascii="Arial" w:hAnsi="Arial" w:cs="Arial"/>
          <w:color w:val="000000" w:themeColor="text1"/>
        </w:rPr>
        <w:t xml:space="preserve">ont </w:t>
      </w:r>
      <w:r w:rsidR="004C124B" w:rsidRPr="34057C35">
        <w:rPr>
          <w:rFonts w:ascii="Arial" w:hAnsi="Arial" w:cs="Arial"/>
          <w:color w:val="000000" w:themeColor="text1"/>
        </w:rPr>
        <w:t xml:space="preserve">influencé </w:t>
      </w:r>
      <w:r w:rsidR="00843A17" w:rsidRPr="34057C35">
        <w:rPr>
          <w:rFonts w:ascii="Arial" w:hAnsi="Arial" w:cs="Arial"/>
          <w:color w:val="000000" w:themeColor="text1"/>
        </w:rPr>
        <w:t xml:space="preserve">les </w:t>
      </w:r>
      <w:r w:rsidR="002E1C38" w:rsidRPr="34057C35">
        <w:rPr>
          <w:rFonts w:ascii="Arial" w:hAnsi="Arial" w:cs="Arial"/>
          <w:color w:val="000000" w:themeColor="text1"/>
        </w:rPr>
        <w:t>réserve</w:t>
      </w:r>
      <w:r w:rsidR="003C6649" w:rsidRPr="34057C35">
        <w:rPr>
          <w:rFonts w:ascii="Arial" w:hAnsi="Arial" w:cs="Arial"/>
          <w:color w:val="000000" w:themeColor="text1"/>
        </w:rPr>
        <w:t>s</w:t>
      </w:r>
      <w:r w:rsidR="002E1C38" w:rsidRPr="34057C35">
        <w:rPr>
          <w:rFonts w:ascii="Arial" w:hAnsi="Arial" w:cs="Arial"/>
          <w:color w:val="000000" w:themeColor="text1"/>
        </w:rPr>
        <w:t xml:space="preserve"> de proies </w:t>
      </w:r>
      <w:r w:rsidR="00843A17" w:rsidRPr="34057C35">
        <w:rPr>
          <w:rFonts w:ascii="Arial" w:hAnsi="Arial" w:cs="Arial"/>
          <w:color w:val="000000" w:themeColor="text1"/>
        </w:rPr>
        <w:t xml:space="preserve">qui étaient </w:t>
      </w:r>
      <w:r w:rsidR="002E1C38" w:rsidRPr="34057C35">
        <w:rPr>
          <w:rFonts w:ascii="Arial" w:hAnsi="Arial" w:cs="Arial"/>
          <w:color w:val="000000" w:themeColor="text1"/>
        </w:rPr>
        <w:t>souvent peu abondante</w:t>
      </w:r>
      <w:r w:rsidR="00686253" w:rsidRPr="34057C35">
        <w:rPr>
          <w:rFonts w:ascii="Arial" w:hAnsi="Arial" w:cs="Arial"/>
          <w:color w:val="000000" w:themeColor="text1"/>
        </w:rPr>
        <w:t>s</w:t>
      </w:r>
      <w:r w:rsidR="000C4AE2" w:rsidRPr="34057C35">
        <w:rPr>
          <w:rFonts w:ascii="Arial" w:hAnsi="Arial" w:cs="Arial"/>
          <w:color w:val="000000" w:themeColor="text1"/>
        </w:rPr>
        <w:t xml:space="preserve"> dans les nichoirs</w:t>
      </w:r>
      <w:r w:rsidR="0053316C" w:rsidRPr="34057C35">
        <w:rPr>
          <w:rFonts w:ascii="Arial" w:hAnsi="Arial" w:cs="Arial"/>
          <w:color w:val="000000" w:themeColor="text1"/>
        </w:rPr>
        <w:t>. De plus</w:t>
      </w:r>
      <w:r w:rsidR="425F58E0" w:rsidRPr="34057C35">
        <w:rPr>
          <w:rFonts w:ascii="Arial" w:hAnsi="Arial" w:cs="Arial"/>
          <w:color w:val="000000" w:themeColor="text1"/>
        </w:rPr>
        <w:t>,</w:t>
      </w:r>
      <w:r w:rsidR="002E1C38" w:rsidRPr="34057C35">
        <w:rPr>
          <w:rFonts w:ascii="Arial" w:hAnsi="Arial" w:cs="Arial"/>
          <w:color w:val="000000" w:themeColor="text1"/>
        </w:rPr>
        <w:t xml:space="preserve"> la prédation </w:t>
      </w:r>
      <w:r w:rsidR="003C6649" w:rsidRPr="34057C35">
        <w:rPr>
          <w:rFonts w:ascii="Arial" w:hAnsi="Arial" w:cs="Arial"/>
          <w:color w:val="000000" w:themeColor="text1"/>
        </w:rPr>
        <w:t xml:space="preserve">recensée de manière forte sur certaines </w:t>
      </w:r>
      <w:r w:rsidR="00686253" w:rsidRPr="34057C35">
        <w:rPr>
          <w:rFonts w:ascii="Arial" w:hAnsi="Arial" w:cs="Arial"/>
          <w:color w:val="000000" w:themeColor="text1"/>
        </w:rPr>
        <w:t>localités</w:t>
      </w:r>
      <w:r w:rsidR="000C4AE2" w:rsidRPr="34057C35">
        <w:rPr>
          <w:rFonts w:ascii="Arial" w:hAnsi="Arial" w:cs="Arial"/>
          <w:color w:val="000000" w:themeColor="text1"/>
        </w:rPr>
        <w:t xml:space="preserve"> </w:t>
      </w:r>
      <w:r w:rsidR="0023764F" w:rsidRPr="34057C35">
        <w:rPr>
          <w:rFonts w:ascii="Arial" w:hAnsi="Arial" w:cs="Arial"/>
          <w:color w:val="000000" w:themeColor="text1"/>
        </w:rPr>
        <w:t>a</w:t>
      </w:r>
      <w:r w:rsidR="000C4AE2" w:rsidRPr="34057C35">
        <w:rPr>
          <w:rFonts w:ascii="Arial" w:hAnsi="Arial" w:cs="Arial"/>
          <w:color w:val="000000" w:themeColor="text1"/>
        </w:rPr>
        <w:t xml:space="preserve"> conduit à plusieurs nichées avortées et à un taux d’échec important.</w:t>
      </w:r>
      <w:r w:rsidR="0034447F" w:rsidRPr="34057C35">
        <w:rPr>
          <w:rFonts w:ascii="Arial" w:hAnsi="Arial" w:cs="Arial"/>
          <w:color w:val="000000" w:themeColor="text1"/>
        </w:rPr>
        <w:t xml:space="preserve"> Au total, ce sont</w:t>
      </w:r>
      <w:r w:rsidR="002D4886" w:rsidRPr="34057C35">
        <w:rPr>
          <w:rFonts w:ascii="Arial" w:hAnsi="Arial" w:cs="Arial"/>
          <w:color w:val="000000" w:themeColor="text1"/>
        </w:rPr>
        <w:t xml:space="preserve"> 15 nidifications échouées qui ont été attestées</w:t>
      </w:r>
      <w:r w:rsidR="00D223AA" w:rsidRPr="34057C35">
        <w:rPr>
          <w:rFonts w:ascii="Arial" w:hAnsi="Arial" w:cs="Arial"/>
          <w:color w:val="000000" w:themeColor="text1"/>
        </w:rPr>
        <w:t xml:space="preserve">. Ce résultat </w:t>
      </w:r>
      <w:r w:rsidR="00B874F2" w:rsidRPr="34057C35">
        <w:rPr>
          <w:rFonts w:ascii="Arial" w:hAnsi="Arial" w:cs="Arial"/>
          <w:color w:val="000000" w:themeColor="text1"/>
        </w:rPr>
        <w:t>peu encourageant</w:t>
      </w:r>
      <w:r w:rsidR="0086259E" w:rsidRPr="34057C35">
        <w:rPr>
          <w:rFonts w:ascii="Arial" w:hAnsi="Arial" w:cs="Arial"/>
          <w:color w:val="000000" w:themeColor="text1"/>
        </w:rPr>
        <w:t xml:space="preserve"> est </w:t>
      </w:r>
      <w:r w:rsidR="0022652C" w:rsidRPr="34057C35">
        <w:rPr>
          <w:rFonts w:ascii="Arial" w:hAnsi="Arial" w:cs="Arial"/>
          <w:color w:val="000000" w:themeColor="text1"/>
        </w:rPr>
        <w:t>largement</w:t>
      </w:r>
      <w:r w:rsidR="0086259E" w:rsidRPr="34057C35">
        <w:rPr>
          <w:rFonts w:ascii="Arial" w:hAnsi="Arial" w:cs="Arial"/>
          <w:color w:val="000000" w:themeColor="text1"/>
        </w:rPr>
        <w:t xml:space="preserve"> au-dessus de la moyenne de ces 8 dernières années </w:t>
      </w:r>
      <w:r w:rsidR="0022652C" w:rsidRPr="34057C35">
        <w:rPr>
          <w:rFonts w:ascii="Arial" w:hAnsi="Arial" w:cs="Arial"/>
        </w:rPr>
        <w:t>(</w:t>
      </w:r>
      <w:r w:rsidR="0022652C" w:rsidRPr="34057C35">
        <w:rPr>
          <w:rFonts w:ascii="Symbol" w:eastAsia="Symbol" w:hAnsi="Symbol" w:cs="Symbol"/>
        </w:rPr>
        <w:t>Æ</w:t>
      </w:r>
      <w:r w:rsidR="0022652C" w:rsidRPr="34057C35">
        <w:rPr>
          <w:rFonts w:ascii="Arial" w:hAnsi="Arial" w:cs="Arial"/>
        </w:rPr>
        <w:t xml:space="preserve"> 6)</w:t>
      </w:r>
      <w:r w:rsidR="00B874F2" w:rsidRPr="34057C35">
        <w:rPr>
          <w:rFonts w:ascii="Arial" w:hAnsi="Arial" w:cs="Arial"/>
        </w:rPr>
        <w:t xml:space="preserve"> et reflète un équilibre encore très fragile et </w:t>
      </w:r>
      <w:r w:rsidR="00613A58" w:rsidRPr="34057C35">
        <w:rPr>
          <w:rFonts w:ascii="Arial" w:hAnsi="Arial" w:cs="Arial"/>
        </w:rPr>
        <w:t xml:space="preserve">facilement </w:t>
      </w:r>
      <w:r w:rsidR="00A42C20" w:rsidRPr="34057C35">
        <w:rPr>
          <w:rFonts w:ascii="Arial" w:hAnsi="Arial" w:cs="Arial"/>
        </w:rPr>
        <w:t>altérable</w:t>
      </w:r>
      <w:r w:rsidR="5C4078AE" w:rsidRPr="34057C35">
        <w:rPr>
          <w:rFonts w:ascii="Arial" w:hAnsi="Arial" w:cs="Arial"/>
        </w:rPr>
        <w:t xml:space="preserve"> au niveau de la </w:t>
      </w:r>
      <w:r w:rsidR="70241DA8" w:rsidRPr="34057C35">
        <w:rPr>
          <w:rFonts w:ascii="Arial" w:hAnsi="Arial" w:cs="Arial"/>
        </w:rPr>
        <w:t>population</w:t>
      </w:r>
      <w:r w:rsidR="5C4078AE" w:rsidRPr="34057C35">
        <w:rPr>
          <w:rFonts w:ascii="Arial" w:hAnsi="Arial" w:cs="Arial"/>
        </w:rPr>
        <w:t xml:space="preserve"> de la Chevêche d’Athéna en Ajoie</w:t>
      </w:r>
      <w:r w:rsidR="00613A58" w:rsidRPr="34057C35">
        <w:rPr>
          <w:rFonts w:ascii="Arial" w:hAnsi="Arial" w:cs="Arial"/>
        </w:rPr>
        <w:t>.</w:t>
      </w:r>
    </w:p>
    <w:p w14:paraId="2FA51CCF" w14:textId="07B001A0" w:rsidR="008D2626" w:rsidRDefault="008D2626" w:rsidP="00E443EB">
      <w:pPr>
        <w:spacing w:after="240"/>
        <w:ind w:left="426"/>
        <w:jc w:val="both"/>
        <w:rPr>
          <w:rFonts w:ascii="Arial" w:hAnsi="Arial" w:cs="Arial"/>
        </w:rPr>
      </w:pPr>
      <w:r>
        <w:rPr>
          <w:rFonts w:ascii="Arial" w:hAnsi="Arial" w:cs="Arial"/>
        </w:rPr>
        <w:t>Au total, l</w:t>
      </w:r>
      <w:r w:rsidR="00DA4580">
        <w:rPr>
          <w:rFonts w:ascii="Arial" w:hAnsi="Arial" w:cs="Arial"/>
        </w:rPr>
        <w:t xml:space="preserve">e nombre </w:t>
      </w:r>
      <w:r w:rsidR="00686253">
        <w:rPr>
          <w:rFonts w:ascii="Arial" w:hAnsi="Arial" w:cs="Arial"/>
        </w:rPr>
        <w:t xml:space="preserve">minimal </w:t>
      </w:r>
      <w:r w:rsidR="00DA4580">
        <w:rPr>
          <w:rFonts w:ascii="Arial" w:hAnsi="Arial" w:cs="Arial"/>
        </w:rPr>
        <w:t>de jeune</w:t>
      </w:r>
      <w:r w:rsidR="00686253">
        <w:rPr>
          <w:rFonts w:ascii="Arial" w:hAnsi="Arial" w:cs="Arial"/>
        </w:rPr>
        <w:t>s</w:t>
      </w:r>
      <w:r w:rsidR="00DA4580">
        <w:rPr>
          <w:rFonts w:ascii="Arial" w:hAnsi="Arial" w:cs="Arial"/>
        </w:rPr>
        <w:t xml:space="preserve"> estimés</w:t>
      </w:r>
      <w:r w:rsidR="00D168CD">
        <w:rPr>
          <w:rFonts w:ascii="Arial" w:hAnsi="Arial" w:cs="Arial"/>
        </w:rPr>
        <w:t xml:space="preserve"> de </w:t>
      </w:r>
      <w:r w:rsidR="00D9238A">
        <w:rPr>
          <w:rFonts w:ascii="Arial" w:hAnsi="Arial" w:cs="Arial"/>
        </w:rPr>
        <w:t>56</w:t>
      </w:r>
      <w:r w:rsidR="00D168CD">
        <w:rPr>
          <w:rFonts w:ascii="Arial" w:hAnsi="Arial" w:cs="Arial"/>
        </w:rPr>
        <w:t xml:space="preserve">, dont </w:t>
      </w:r>
      <w:r w:rsidR="00A76510">
        <w:rPr>
          <w:rFonts w:ascii="Arial" w:hAnsi="Arial" w:cs="Arial"/>
        </w:rPr>
        <w:t>40</w:t>
      </w:r>
      <w:r w:rsidR="00D168CD">
        <w:rPr>
          <w:rFonts w:ascii="Arial" w:hAnsi="Arial" w:cs="Arial"/>
        </w:rPr>
        <w:t xml:space="preserve"> qui ont été bagués</w:t>
      </w:r>
      <w:r w:rsidR="00DB3703">
        <w:rPr>
          <w:rFonts w:ascii="Arial" w:hAnsi="Arial" w:cs="Arial"/>
        </w:rPr>
        <w:t xml:space="preserve">, </w:t>
      </w:r>
      <w:r w:rsidR="00DA4580">
        <w:rPr>
          <w:rFonts w:ascii="Arial" w:hAnsi="Arial" w:cs="Arial"/>
        </w:rPr>
        <w:t xml:space="preserve">témoigne également </w:t>
      </w:r>
      <w:r w:rsidR="004A71BA">
        <w:rPr>
          <w:rFonts w:ascii="Arial" w:hAnsi="Arial" w:cs="Arial"/>
        </w:rPr>
        <w:t>d’un</w:t>
      </w:r>
      <w:r w:rsidR="00180C83">
        <w:rPr>
          <w:rFonts w:ascii="Arial" w:hAnsi="Arial" w:cs="Arial"/>
        </w:rPr>
        <w:t xml:space="preserve"> succès plutôt faible en comparaison à la moyenne de</w:t>
      </w:r>
      <w:r w:rsidR="00AD5C4F">
        <w:rPr>
          <w:rFonts w:ascii="Arial" w:hAnsi="Arial" w:cs="Arial"/>
        </w:rPr>
        <w:t xml:space="preserve"> ces</w:t>
      </w:r>
      <w:r w:rsidR="00180C83">
        <w:rPr>
          <w:rFonts w:ascii="Arial" w:hAnsi="Arial" w:cs="Arial"/>
        </w:rPr>
        <w:t xml:space="preserve"> 8 dernières années</w:t>
      </w:r>
      <w:r w:rsidR="00DB3703">
        <w:rPr>
          <w:rFonts w:ascii="Arial" w:hAnsi="Arial" w:cs="Arial"/>
        </w:rPr>
        <w:t xml:space="preserve"> (</w:t>
      </w:r>
      <w:r w:rsidR="00DB3703">
        <w:rPr>
          <w:rFonts w:ascii="Symbol" w:eastAsia="Symbol" w:hAnsi="Symbol" w:cs="Symbol"/>
        </w:rPr>
        <w:t>Æ</w:t>
      </w:r>
      <w:r w:rsidR="00DB3703">
        <w:rPr>
          <w:rFonts w:ascii="Arial" w:hAnsi="Arial" w:cs="Arial"/>
        </w:rPr>
        <w:t xml:space="preserve"> 6</w:t>
      </w:r>
      <w:r w:rsidR="00AD5C4F">
        <w:rPr>
          <w:rFonts w:ascii="Arial" w:hAnsi="Arial" w:cs="Arial"/>
        </w:rPr>
        <w:t>2</w:t>
      </w:r>
      <w:r w:rsidR="00DB3703">
        <w:rPr>
          <w:rFonts w:ascii="Arial" w:hAnsi="Arial" w:cs="Arial"/>
        </w:rPr>
        <w:t xml:space="preserve"> jeunes min.)</w:t>
      </w:r>
      <w:r w:rsidR="0077491D">
        <w:rPr>
          <w:rFonts w:ascii="Arial" w:hAnsi="Arial" w:cs="Arial"/>
        </w:rPr>
        <w:t xml:space="preserve">. </w:t>
      </w:r>
    </w:p>
    <w:p w14:paraId="45801C8A" w14:textId="38E31522" w:rsidR="00C1285B" w:rsidRDefault="00D84028" w:rsidP="00C469E7">
      <w:pPr>
        <w:spacing w:after="0"/>
        <w:ind w:left="426"/>
        <w:rPr>
          <w:rFonts w:ascii="Arial" w:hAnsi="Arial" w:cs="Arial"/>
        </w:rPr>
      </w:pPr>
      <w:r>
        <w:rPr>
          <w:rFonts w:ascii="Arial" w:hAnsi="Arial" w:cs="Arial"/>
          <w:noProof/>
          <w:color w:val="5B9BD5" w:themeColor="accent1"/>
        </w:rPr>
        <w:lastRenderedPageBreak/>
        <w:drawing>
          <wp:inline distT="0" distB="0" distL="0" distR="0" wp14:anchorId="74B45FF8" wp14:editId="2B533831">
            <wp:extent cx="2400000" cy="1800000"/>
            <wp:effectExtent l="0" t="0" r="635" b="3810"/>
            <wp:docPr id="242630350" name="Grafik 7" descr="Ein Bild, das draußen, Himmel, Gras, Säugeti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30350" name="Grafik 7" descr="Ein Bild, das draußen, Himmel, Gras, Säugetier enthält.&#10;&#10;Automatisch generierte Beschreibu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r w:rsidR="00C469E7">
        <w:rPr>
          <w:rFonts w:ascii="Arial" w:hAnsi="Arial" w:cs="Arial"/>
          <w:noProof/>
        </w:rPr>
        <w:drawing>
          <wp:inline distT="0" distB="0" distL="0" distR="0" wp14:anchorId="1E0BDD95" wp14:editId="78565A70">
            <wp:extent cx="2699558" cy="1800000"/>
            <wp:effectExtent l="0" t="0" r="5715" b="3810"/>
            <wp:docPr id="491248912" name="Grafik 1" descr="Ein Bild, das Vogel, Eule, Raubvogel, Gr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48912" name="Grafik 1" descr="Ein Bild, das Vogel, Eule, Raubvogel, Gras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99558" cy="1800000"/>
                    </a:xfrm>
                    <a:prstGeom prst="rect">
                      <a:avLst/>
                    </a:prstGeom>
                  </pic:spPr>
                </pic:pic>
              </a:graphicData>
            </a:graphic>
          </wp:inline>
        </w:drawing>
      </w:r>
    </w:p>
    <w:p w14:paraId="56F036DF" w14:textId="2F02D7EA" w:rsidR="00C469E7" w:rsidRPr="00C26601" w:rsidRDefault="00C469E7" w:rsidP="008F2520">
      <w:pPr>
        <w:spacing w:after="240"/>
        <w:ind w:left="426"/>
        <w:rPr>
          <w:rFonts w:ascii="Arial" w:hAnsi="Arial" w:cs="Arial"/>
          <w:i/>
          <w:iCs/>
          <w:sz w:val="16"/>
          <w:szCs w:val="16"/>
        </w:rPr>
      </w:pPr>
      <w:r w:rsidRPr="00C26601">
        <w:rPr>
          <w:rFonts w:ascii="Arial" w:hAnsi="Arial" w:cs="Arial"/>
          <w:i/>
          <w:iCs/>
          <w:sz w:val="16"/>
          <w:szCs w:val="16"/>
        </w:rPr>
        <w:t xml:space="preserve">A gauche : </w:t>
      </w:r>
      <w:r w:rsidR="00D84028" w:rsidRPr="00C26601">
        <w:rPr>
          <w:rFonts w:ascii="Arial" w:hAnsi="Arial" w:cs="Arial"/>
          <w:i/>
          <w:iCs/>
          <w:sz w:val="16"/>
          <w:szCs w:val="16"/>
        </w:rPr>
        <w:t xml:space="preserve">Nichoir à Chevêche </w:t>
      </w:r>
      <w:r w:rsidR="00C26601" w:rsidRPr="00C26601">
        <w:rPr>
          <w:rFonts w:ascii="Arial" w:hAnsi="Arial" w:cs="Arial"/>
          <w:i/>
          <w:iCs/>
          <w:sz w:val="16"/>
          <w:szCs w:val="16"/>
        </w:rPr>
        <w:t>« </w:t>
      </w:r>
      <w:r w:rsidR="00D84028" w:rsidRPr="00C26601">
        <w:rPr>
          <w:rFonts w:ascii="Arial" w:hAnsi="Arial" w:cs="Arial"/>
          <w:i/>
          <w:iCs/>
          <w:sz w:val="16"/>
          <w:szCs w:val="16"/>
        </w:rPr>
        <w:t>tube</w:t>
      </w:r>
      <w:r w:rsidR="00C26601" w:rsidRPr="00C26601">
        <w:rPr>
          <w:rFonts w:ascii="Arial" w:hAnsi="Arial" w:cs="Arial"/>
          <w:i/>
          <w:iCs/>
          <w:sz w:val="16"/>
          <w:szCs w:val="16"/>
        </w:rPr>
        <w:t> »</w:t>
      </w:r>
      <w:r w:rsidR="00D84028" w:rsidRPr="00C26601">
        <w:rPr>
          <w:rFonts w:ascii="Arial" w:hAnsi="Arial" w:cs="Arial"/>
          <w:i/>
          <w:iCs/>
          <w:sz w:val="16"/>
          <w:szCs w:val="16"/>
        </w:rPr>
        <w:t xml:space="preserve"> avec système anti-prédation</w:t>
      </w:r>
      <w:r w:rsidR="00C26601" w:rsidRPr="00C26601">
        <w:rPr>
          <w:rFonts w:ascii="Arial" w:hAnsi="Arial" w:cs="Arial"/>
          <w:i/>
          <w:iCs/>
          <w:sz w:val="16"/>
          <w:szCs w:val="16"/>
        </w:rPr>
        <w:t xml:space="preserve"> </w:t>
      </w:r>
      <w:r w:rsidR="00D84028" w:rsidRPr="00C26601">
        <w:rPr>
          <w:rFonts w:ascii="Arial" w:hAnsi="Arial" w:cs="Arial"/>
          <w:i/>
          <w:iCs/>
          <w:sz w:val="16"/>
          <w:szCs w:val="16"/>
        </w:rPr>
        <w:t xml:space="preserve">(Photo : </w:t>
      </w:r>
      <w:r w:rsidR="00C26601" w:rsidRPr="00C26601">
        <w:rPr>
          <w:rFonts w:ascii="Arial" w:hAnsi="Arial" w:cs="Arial"/>
          <w:i/>
          <w:iCs/>
          <w:sz w:val="16"/>
          <w:szCs w:val="16"/>
        </w:rPr>
        <w:t>Thomas Monnin)</w:t>
      </w:r>
      <w:r w:rsidR="00852935" w:rsidRPr="00C26601">
        <w:rPr>
          <w:rFonts w:ascii="Arial" w:hAnsi="Arial" w:cs="Arial"/>
          <w:i/>
          <w:iCs/>
          <w:sz w:val="16"/>
          <w:szCs w:val="16"/>
        </w:rPr>
        <w:t xml:space="preserve">. A droite : jeune Chevêche </w:t>
      </w:r>
      <w:r w:rsidR="002C1A9C" w:rsidRPr="00C26601">
        <w:rPr>
          <w:rFonts w:ascii="Arial" w:hAnsi="Arial" w:cs="Arial"/>
          <w:i/>
          <w:iCs/>
          <w:sz w:val="16"/>
          <w:szCs w:val="16"/>
        </w:rPr>
        <w:t>fraîchement baguée (Photo Daniel Beuret)</w:t>
      </w:r>
    </w:p>
    <w:p w14:paraId="70DAB8B4" w14:textId="491202B7" w:rsidR="007E1471" w:rsidRPr="00265196" w:rsidRDefault="00FD544F" w:rsidP="009F4E78">
      <w:pPr>
        <w:spacing w:after="240"/>
        <w:ind w:left="426"/>
        <w:jc w:val="both"/>
        <w:rPr>
          <w:rFonts w:ascii="Arial" w:hAnsi="Arial" w:cs="Arial"/>
          <w:color w:val="000000" w:themeColor="text1"/>
        </w:rPr>
      </w:pPr>
      <w:r w:rsidRPr="00265196">
        <w:rPr>
          <w:rFonts w:ascii="Arial" w:hAnsi="Arial" w:cs="Arial"/>
          <w:color w:val="000000" w:themeColor="text1"/>
        </w:rPr>
        <w:t>3</w:t>
      </w:r>
      <w:r w:rsidR="00FC5E92" w:rsidRPr="00265196">
        <w:rPr>
          <w:rFonts w:ascii="Arial" w:hAnsi="Arial" w:cs="Arial"/>
          <w:color w:val="000000" w:themeColor="text1"/>
        </w:rPr>
        <w:t xml:space="preserve"> reprise</w:t>
      </w:r>
      <w:r w:rsidR="00982594" w:rsidRPr="00265196">
        <w:rPr>
          <w:rFonts w:ascii="Arial" w:hAnsi="Arial" w:cs="Arial"/>
          <w:color w:val="000000" w:themeColor="text1"/>
        </w:rPr>
        <w:t>s</w:t>
      </w:r>
      <w:r w:rsidR="00FC5E92" w:rsidRPr="00265196">
        <w:rPr>
          <w:rFonts w:ascii="Arial" w:hAnsi="Arial" w:cs="Arial"/>
          <w:color w:val="000000" w:themeColor="text1"/>
        </w:rPr>
        <w:t xml:space="preserve"> </w:t>
      </w:r>
      <w:r w:rsidR="00982594" w:rsidRPr="00265196">
        <w:rPr>
          <w:rFonts w:ascii="Arial" w:hAnsi="Arial" w:cs="Arial"/>
          <w:color w:val="000000" w:themeColor="text1"/>
        </w:rPr>
        <w:t>sont</w:t>
      </w:r>
      <w:r w:rsidR="00FC5E92" w:rsidRPr="00265196">
        <w:rPr>
          <w:rFonts w:ascii="Arial" w:hAnsi="Arial" w:cs="Arial"/>
          <w:color w:val="000000" w:themeColor="text1"/>
        </w:rPr>
        <w:t xml:space="preserve"> à noter cette année</w:t>
      </w:r>
      <w:r w:rsidR="007B2FF9" w:rsidRPr="00265196">
        <w:rPr>
          <w:rFonts w:ascii="Arial" w:hAnsi="Arial" w:cs="Arial"/>
          <w:color w:val="000000" w:themeColor="text1"/>
        </w:rPr>
        <w:t xml:space="preserve">. Une </w:t>
      </w:r>
      <w:r w:rsidR="005711F7" w:rsidRPr="00265196">
        <w:rPr>
          <w:rFonts w:ascii="Arial" w:hAnsi="Arial" w:cs="Arial"/>
          <w:color w:val="000000" w:themeColor="text1"/>
        </w:rPr>
        <w:t xml:space="preserve">femelle </w:t>
      </w:r>
      <w:r w:rsidR="00295EC6" w:rsidRPr="00265196">
        <w:rPr>
          <w:rFonts w:ascii="Arial" w:hAnsi="Arial" w:cs="Arial"/>
          <w:color w:val="000000" w:themeColor="text1"/>
        </w:rPr>
        <w:t xml:space="preserve">retrouvée </w:t>
      </w:r>
      <w:r w:rsidR="009B6C46" w:rsidRPr="00265196">
        <w:rPr>
          <w:rFonts w:ascii="Arial" w:hAnsi="Arial" w:cs="Arial"/>
          <w:color w:val="000000" w:themeColor="text1"/>
        </w:rPr>
        <w:t>en juillet</w:t>
      </w:r>
      <w:r w:rsidR="00D417DD" w:rsidRPr="00265196">
        <w:rPr>
          <w:rFonts w:ascii="Arial" w:hAnsi="Arial" w:cs="Arial"/>
          <w:color w:val="000000" w:themeColor="text1"/>
        </w:rPr>
        <w:t xml:space="preserve"> </w:t>
      </w:r>
      <w:r w:rsidR="0098551D" w:rsidRPr="00265196">
        <w:rPr>
          <w:rFonts w:ascii="Arial" w:hAnsi="Arial" w:cs="Arial"/>
          <w:color w:val="000000" w:themeColor="text1"/>
        </w:rPr>
        <w:t>2025</w:t>
      </w:r>
      <w:r w:rsidR="00D417DD" w:rsidRPr="00265196">
        <w:rPr>
          <w:rFonts w:ascii="Arial" w:hAnsi="Arial" w:cs="Arial"/>
          <w:color w:val="000000" w:themeColor="text1"/>
        </w:rPr>
        <w:t xml:space="preserve"> </w:t>
      </w:r>
      <w:r w:rsidR="003F259E" w:rsidRPr="00265196">
        <w:rPr>
          <w:rFonts w:ascii="Arial" w:hAnsi="Arial" w:cs="Arial"/>
          <w:color w:val="000000" w:themeColor="text1"/>
        </w:rPr>
        <w:t xml:space="preserve">prisonnière dans une maison à Boncourt </w:t>
      </w:r>
      <w:r w:rsidR="00D417DD" w:rsidRPr="00265196">
        <w:rPr>
          <w:rFonts w:ascii="Arial" w:hAnsi="Arial" w:cs="Arial"/>
          <w:color w:val="000000" w:themeColor="text1"/>
        </w:rPr>
        <w:t xml:space="preserve">et qui avait été baguée </w:t>
      </w:r>
      <w:r w:rsidR="002B05F6" w:rsidRPr="00265196">
        <w:rPr>
          <w:rFonts w:ascii="Arial" w:hAnsi="Arial" w:cs="Arial"/>
          <w:color w:val="000000" w:themeColor="text1"/>
        </w:rPr>
        <w:t xml:space="preserve">juvénile </w:t>
      </w:r>
      <w:r w:rsidRPr="00265196">
        <w:rPr>
          <w:rFonts w:ascii="Arial" w:hAnsi="Arial" w:cs="Arial"/>
          <w:color w:val="000000" w:themeColor="text1"/>
        </w:rPr>
        <w:t xml:space="preserve">en 2022 à </w:t>
      </w:r>
      <w:proofErr w:type="spellStart"/>
      <w:r w:rsidRPr="00265196">
        <w:rPr>
          <w:rFonts w:ascii="Arial" w:hAnsi="Arial" w:cs="Arial"/>
          <w:color w:val="000000" w:themeColor="text1"/>
        </w:rPr>
        <w:t>Buix</w:t>
      </w:r>
      <w:proofErr w:type="spellEnd"/>
      <w:r w:rsidR="00EC6CD3" w:rsidRPr="00265196">
        <w:rPr>
          <w:rFonts w:ascii="Arial" w:hAnsi="Arial" w:cs="Arial"/>
          <w:color w:val="000000" w:themeColor="text1"/>
        </w:rPr>
        <w:t xml:space="preserve">. </w:t>
      </w:r>
      <w:r w:rsidR="00516157" w:rsidRPr="00265196">
        <w:rPr>
          <w:rFonts w:ascii="Arial" w:hAnsi="Arial" w:cs="Arial"/>
          <w:color w:val="000000" w:themeColor="text1"/>
        </w:rPr>
        <w:t xml:space="preserve">Une autre femelle retrouvée dans un nichoir lors du contrôle de nidification à </w:t>
      </w:r>
      <w:r w:rsidR="000D6E28" w:rsidRPr="00265196">
        <w:rPr>
          <w:rFonts w:ascii="Arial" w:hAnsi="Arial" w:cs="Arial"/>
          <w:color w:val="000000" w:themeColor="text1"/>
        </w:rPr>
        <w:t>Bure</w:t>
      </w:r>
      <w:r w:rsidR="00516157" w:rsidRPr="00265196">
        <w:rPr>
          <w:rFonts w:ascii="Arial" w:hAnsi="Arial" w:cs="Arial"/>
          <w:color w:val="000000" w:themeColor="text1"/>
        </w:rPr>
        <w:t xml:space="preserve"> </w:t>
      </w:r>
      <w:r w:rsidR="009B6C46" w:rsidRPr="00265196">
        <w:rPr>
          <w:rFonts w:ascii="Arial" w:hAnsi="Arial" w:cs="Arial"/>
          <w:color w:val="000000" w:themeColor="text1"/>
        </w:rPr>
        <w:t xml:space="preserve">en juin </w:t>
      </w:r>
      <w:r w:rsidR="000D6E28" w:rsidRPr="00265196">
        <w:rPr>
          <w:rFonts w:ascii="Arial" w:hAnsi="Arial" w:cs="Arial"/>
          <w:color w:val="000000" w:themeColor="text1"/>
        </w:rPr>
        <w:t xml:space="preserve">2025 </w:t>
      </w:r>
      <w:r w:rsidR="00E67638" w:rsidRPr="00265196">
        <w:rPr>
          <w:rFonts w:ascii="Arial" w:hAnsi="Arial" w:cs="Arial"/>
          <w:color w:val="000000" w:themeColor="text1"/>
        </w:rPr>
        <w:t xml:space="preserve">et qui avait été baguée </w:t>
      </w:r>
      <w:r w:rsidR="002B05F6" w:rsidRPr="00265196">
        <w:rPr>
          <w:rFonts w:ascii="Arial" w:hAnsi="Arial" w:cs="Arial"/>
          <w:color w:val="000000" w:themeColor="text1"/>
        </w:rPr>
        <w:t xml:space="preserve">juvénile </w:t>
      </w:r>
      <w:r w:rsidRPr="00265196">
        <w:rPr>
          <w:rFonts w:ascii="Arial" w:hAnsi="Arial" w:cs="Arial"/>
          <w:color w:val="000000" w:themeColor="text1"/>
        </w:rPr>
        <w:t xml:space="preserve">à </w:t>
      </w:r>
      <w:proofErr w:type="spellStart"/>
      <w:r w:rsidR="009B6C46" w:rsidRPr="00265196">
        <w:rPr>
          <w:rFonts w:ascii="Arial" w:hAnsi="Arial" w:cs="Arial"/>
          <w:color w:val="000000" w:themeColor="text1"/>
        </w:rPr>
        <w:t>Beurnevésin</w:t>
      </w:r>
      <w:proofErr w:type="spellEnd"/>
      <w:r w:rsidR="009B6C46" w:rsidRPr="00265196">
        <w:rPr>
          <w:rFonts w:ascii="Arial" w:hAnsi="Arial" w:cs="Arial"/>
          <w:color w:val="000000" w:themeColor="text1"/>
        </w:rPr>
        <w:t xml:space="preserve"> en 2023 et finalement une femelle retrouvée morte en décembre 2025 dans une cheminée d’une maison à </w:t>
      </w:r>
      <w:proofErr w:type="spellStart"/>
      <w:r w:rsidR="009B6C46" w:rsidRPr="00265196">
        <w:rPr>
          <w:rFonts w:ascii="Arial" w:hAnsi="Arial" w:cs="Arial"/>
          <w:color w:val="000000" w:themeColor="text1"/>
        </w:rPr>
        <w:t>Vendlincourt</w:t>
      </w:r>
      <w:proofErr w:type="spellEnd"/>
      <w:r w:rsidR="009B6C46" w:rsidRPr="00265196">
        <w:rPr>
          <w:rFonts w:ascii="Arial" w:hAnsi="Arial" w:cs="Arial"/>
          <w:color w:val="000000" w:themeColor="text1"/>
        </w:rPr>
        <w:t xml:space="preserve">. Elle avait été baguée juvénile dans le même village en </w:t>
      </w:r>
      <w:r w:rsidR="00FE1317" w:rsidRPr="00265196">
        <w:rPr>
          <w:rFonts w:ascii="Arial" w:hAnsi="Arial" w:cs="Arial"/>
          <w:color w:val="000000" w:themeColor="text1"/>
        </w:rPr>
        <w:t xml:space="preserve">2019. </w:t>
      </w:r>
      <w:r w:rsidR="00E443EB" w:rsidRPr="00265196">
        <w:rPr>
          <w:rFonts w:ascii="Arial" w:hAnsi="Arial" w:cs="Arial"/>
          <w:color w:val="000000" w:themeColor="text1"/>
        </w:rPr>
        <w:t xml:space="preserve">Un </w:t>
      </w:r>
      <w:r w:rsidR="00FC5E92" w:rsidRPr="00265196">
        <w:rPr>
          <w:rFonts w:ascii="Arial" w:hAnsi="Arial" w:cs="Arial"/>
          <w:color w:val="000000" w:themeColor="text1"/>
        </w:rPr>
        <w:t xml:space="preserve">seul </w:t>
      </w:r>
      <w:r w:rsidR="00687C65" w:rsidRPr="00265196">
        <w:rPr>
          <w:rFonts w:ascii="Arial" w:hAnsi="Arial" w:cs="Arial"/>
          <w:color w:val="000000" w:themeColor="text1"/>
        </w:rPr>
        <w:t>mâle</w:t>
      </w:r>
      <w:r w:rsidR="00FC5E92" w:rsidRPr="00265196">
        <w:rPr>
          <w:rFonts w:ascii="Arial" w:hAnsi="Arial" w:cs="Arial"/>
          <w:color w:val="000000" w:themeColor="text1"/>
        </w:rPr>
        <w:t xml:space="preserve"> adulte non bagué a été retrouvé dans un nichoir à </w:t>
      </w:r>
      <w:proofErr w:type="spellStart"/>
      <w:r w:rsidR="00EE3016" w:rsidRPr="00265196">
        <w:rPr>
          <w:rFonts w:ascii="Arial" w:hAnsi="Arial" w:cs="Arial"/>
          <w:color w:val="000000" w:themeColor="text1"/>
        </w:rPr>
        <w:t>Buix</w:t>
      </w:r>
      <w:proofErr w:type="spellEnd"/>
      <w:r w:rsidR="00E443EB" w:rsidRPr="00265196">
        <w:rPr>
          <w:rFonts w:ascii="Arial" w:hAnsi="Arial" w:cs="Arial"/>
          <w:color w:val="000000" w:themeColor="text1"/>
        </w:rPr>
        <w:t xml:space="preserve"> </w:t>
      </w:r>
      <w:r w:rsidR="00FE1317" w:rsidRPr="00265196">
        <w:rPr>
          <w:rFonts w:ascii="Arial" w:hAnsi="Arial" w:cs="Arial"/>
          <w:color w:val="000000" w:themeColor="text1"/>
        </w:rPr>
        <w:t>en juin.</w:t>
      </w:r>
      <w:r w:rsidR="008647A6" w:rsidRPr="00265196">
        <w:rPr>
          <w:rFonts w:ascii="Arial" w:hAnsi="Arial" w:cs="Arial"/>
          <w:color w:val="000000" w:themeColor="text1"/>
        </w:rPr>
        <w:t xml:space="preserve"> </w:t>
      </w:r>
    </w:p>
    <w:p w14:paraId="33CBC86F" w14:textId="77C3161F" w:rsidR="000404E5" w:rsidRDefault="007E1471" w:rsidP="00A42772">
      <w:pPr>
        <w:spacing w:after="120"/>
        <w:ind w:left="426"/>
        <w:jc w:val="both"/>
        <w:rPr>
          <w:rFonts w:ascii="Arial" w:hAnsi="Arial" w:cs="Arial"/>
          <w:i/>
          <w:iCs/>
          <w:sz w:val="18"/>
          <w:szCs w:val="18"/>
        </w:rPr>
      </w:pPr>
      <w:r w:rsidRPr="007E1471">
        <w:rPr>
          <w:noProof/>
        </w:rPr>
        <w:drawing>
          <wp:anchor distT="0" distB="0" distL="114300" distR="114300" simplePos="0" relativeHeight="251663360" behindDoc="0" locked="0" layoutInCell="1" allowOverlap="1" wp14:anchorId="4DDCB373" wp14:editId="12348DBD">
            <wp:simplePos x="0" y="0"/>
            <wp:positionH relativeFrom="margin">
              <wp:posOffset>-1739</wp:posOffset>
            </wp:positionH>
            <wp:positionV relativeFrom="paragraph">
              <wp:posOffset>265706</wp:posOffset>
            </wp:positionV>
            <wp:extent cx="5760720" cy="1435735"/>
            <wp:effectExtent l="0" t="0" r="0" b="0"/>
            <wp:wrapTopAndBottom/>
            <wp:docPr id="14822403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435735"/>
                    </a:xfrm>
                    <a:prstGeom prst="rect">
                      <a:avLst/>
                    </a:prstGeom>
                    <a:noFill/>
                    <a:ln>
                      <a:noFill/>
                    </a:ln>
                  </pic:spPr>
                </pic:pic>
              </a:graphicData>
            </a:graphic>
          </wp:anchor>
        </w:drawing>
      </w:r>
      <w:proofErr w:type="spellStart"/>
      <w:r w:rsidR="008A554B" w:rsidRPr="003A1F44">
        <w:rPr>
          <w:rFonts w:ascii="Arial" w:hAnsi="Arial" w:cs="Arial"/>
          <w:i/>
          <w:iCs/>
          <w:sz w:val="18"/>
          <w:szCs w:val="18"/>
        </w:rPr>
        <w:t>Tab.</w:t>
      </w:r>
      <w:proofErr w:type="spellEnd"/>
      <w:r w:rsidR="008A554B" w:rsidRPr="003A1F44">
        <w:rPr>
          <w:rFonts w:ascii="Arial" w:hAnsi="Arial" w:cs="Arial"/>
          <w:i/>
          <w:iCs/>
          <w:sz w:val="18"/>
          <w:szCs w:val="18"/>
        </w:rPr>
        <w:t xml:space="preserve"> 1 :</w:t>
      </w:r>
      <w:r w:rsidR="008A554B" w:rsidRPr="003A1F44">
        <w:rPr>
          <w:rFonts w:ascii="Arial" w:hAnsi="Arial" w:cs="Arial"/>
          <w:i/>
          <w:iCs/>
        </w:rPr>
        <w:t xml:space="preserve"> </w:t>
      </w:r>
      <w:r w:rsidR="008A554B" w:rsidRPr="003A1F44">
        <w:rPr>
          <w:rFonts w:ascii="Arial" w:hAnsi="Arial" w:cs="Arial"/>
          <w:i/>
          <w:iCs/>
          <w:sz w:val="18"/>
          <w:szCs w:val="18"/>
        </w:rPr>
        <w:t>Résultats de la nidification 202</w:t>
      </w:r>
      <w:r w:rsidR="00C57F9C">
        <w:rPr>
          <w:rFonts w:ascii="Arial" w:hAnsi="Arial" w:cs="Arial"/>
          <w:i/>
          <w:iCs/>
          <w:sz w:val="18"/>
          <w:szCs w:val="18"/>
        </w:rPr>
        <w:t>5</w:t>
      </w:r>
    </w:p>
    <w:p w14:paraId="02982F17" w14:textId="6DDD8D4F" w:rsidR="00492D2E" w:rsidRDefault="000404E5" w:rsidP="00265196">
      <w:pPr>
        <w:spacing w:before="480" w:after="240"/>
        <w:ind w:left="426"/>
        <w:jc w:val="both"/>
        <w:rPr>
          <w:rFonts w:ascii="Arial" w:hAnsi="Arial" w:cs="Arial"/>
        </w:rPr>
      </w:pPr>
      <w:r w:rsidRPr="00265196">
        <w:rPr>
          <w:rFonts w:ascii="Arial" w:hAnsi="Arial" w:cs="Arial"/>
          <w:color w:val="000000" w:themeColor="text1"/>
        </w:rPr>
        <w:t>T</w:t>
      </w:r>
      <w:r w:rsidR="00D168CD" w:rsidRPr="00265196">
        <w:rPr>
          <w:rFonts w:ascii="Arial" w:hAnsi="Arial" w:cs="Arial"/>
          <w:color w:val="000000" w:themeColor="text1"/>
        </w:rPr>
        <w:t>ous ces chiffres représentent des minimas et doivent donc être interprétés avec prudence. Les nombreuses années de suivi avec une méthodologie comparable permettent malgré tout de retrouver des tendances.</w:t>
      </w:r>
      <w:r w:rsidR="00426BCC" w:rsidRPr="628A8666">
        <w:rPr>
          <w:rFonts w:ascii="Arial" w:hAnsi="Arial" w:cs="Arial"/>
          <w:color w:val="5B9BD5" w:themeColor="accent1"/>
        </w:rPr>
        <w:t xml:space="preserve"> </w:t>
      </w:r>
      <w:r w:rsidR="00426BCC" w:rsidRPr="00EB12AC">
        <w:rPr>
          <w:rFonts w:ascii="Arial" w:hAnsi="Arial" w:cs="Arial"/>
        </w:rPr>
        <w:t xml:space="preserve">Globalement le nombre de territoires a fortement progressé jusqu’en 2017, puis semble </w:t>
      </w:r>
      <w:r w:rsidR="003A656A" w:rsidRPr="00EB12AC">
        <w:rPr>
          <w:rFonts w:ascii="Arial" w:hAnsi="Arial" w:cs="Arial"/>
        </w:rPr>
        <w:t>s’être stabilisé</w:t>
      </w:r>
      <w:r w:rsidR="00426BCC" w:rsidRPr="00EB12AC">
        <w:rPr>
          <w:rFonts w:ascii="Arial" w:hAnsi="Arial" w:cs="Arial"/>
        </w:rPr>
        <w:t xml:space="preserve"> </w:t>
      </w:r>
      <w:r w:rsidR="003A656A" w:rsidRPr="00EB12AC">
        <w:rPr>
          <w:rFonts w:ascii="Arial" w:hAnsi="Arial" w:cs="Arial"/>
        </w:rPr>
        <w:t>vers</w:t>
      </w:r>
      <w:r w:rsidR="00426BCC" w:rsidRPr="00EB12AC">
        <w:rPr>
          <w:rFonts w:ascii="Arial" w:hAnsi="Arial" w:cs="Arial"/>
        </w:rPr>
        <w:t xml:space="preserve"> une augmentation légère depuis </w:t>
      </w:r>
      <w:r w:rsidR="00AB6F70">
        <w:rPr>
          <w:rFonts w:ascii="Arial" w:hAnsi="Arial" w:cs="Arial"/>
        </w:rPr>
        <w:t>4</w:t>
      </w:r>
      <w:r w:rsidR="00426BCC">
        <w:rPr>
          <w:rFonts w:ascii="Arial" w:hAnsi="Arial" w:cs="Arial"/>
        </w:rPr>
        <w:t xml:space="preserve"> ans</w:t>
      </w:r>
      <w:r w:rsidR="00E166D9">
        <w:rPr>
          <w:rFonts w:ascii="Arial" w:hAnsi="Arial" w:cs="Arial"/>
        </w:rPr>
        <w:t xml:space="preserve"> mais plus marquée en 2025 </w:t>
      </w:r>
      <w:r w:rsidR="007360E1" w:rsidRPr="00EB12AC">
        <w:rPr>
          <w:rFonts w:ascii="Arial" w:hAnsi="Arial" w:cs="Arial"/>
        </w:rPr>
        <w:t>à la suite de</w:t>
      </w:r>
      <w:r w:rsidR="00E166D9" w:rsidRPr="048AF64D">
        <w:rPr>
          <w:rFonts w:ascii="Arial" w:hAnsi="Arial" w:cs="Arial"/>
        </w:rPr>
        <w:t xml:space="preserve"> la bonne saison de nidification de 2024</w:t>
      </w:r>
      <w:r w:rsidR="00426BCC" w:rsidRPr="048AF64D">
        <w:rPr>
          <w:rFonts w:ascii="Arial" w:hAnsi="Arial" w:cs="Arial"/>
        </w:rPr>
        <w:t>.</w:t>
      </w:r>
    </w:p>
    <w:p w14:paraId="05081F87" w14:textId="77777777" w:rsidR="00265196" w:rsidRDefault="00265196" w:rsidP="048AF64D">
      <w:pPr>
        <w:spacing w:before="240" w:after="240"/>
        <w:ind w:left="426"/>
        <w:jc w:val="both"/>
        <w:rPr>
          <w:rFonts w:ascii="Arial" w:hAnsi="Arial" w:cs="Arial"/>
        </w:rPr>
      </w:pPr>
    </w:p>
    <w:p w14:paraId="61F7F15F" w14:textId="4483035A" w:rsidR="00492D2E" w:rsidRPr="00426BCC" w:rsidRDefault="00265196" w:rsidP="00E85C69">
      <w:pPr>
        <w:spacing w:before="240" w:after="240"/>
        <w:ind w:left="426"/>
        <w:jc w:val="both"/>
        <w:rPr>
          <w:rFonts w:ascii="Arial" w:hAnsi="Arial" w:cs="Arial"/>
          <w:i/>
          <w:iCs/>
          <w:sz w:val="18"/>
          <w:szCs w:val="18"/>
        </w:rPr>
      </w:pPr>
      <w:r>
        <w:rPr>
          <w:noProof/>
        </w:rPr>
        <w:lastRenderedPageBreak/>
        <w:drawing>
          <wp:anchor distT="0" distB="0" distL="114300" distR="114300" simplePos="0" relativeHeight="251671552" behindDoc="0" locked="0" layoutInCell="1" allowOverlap="1" wp14:anchorId="12FF3051" wp14:editId="2B9CF12B">
            <wp:simplePos x="0" y="0"/>
            <wp:positionH relativeFrom="column">
              <wp:posOffset>274795</wp:posOffset>
            </wp:positionH>
            <wp:positionV relativeFrom="page">
              <wp:posOffset>850265</wp:posOffset>
            </wp:positionV>
            <wp:extent cx="5085715" cy="2256155"/>
            <wp:effectExtent l="0" t="0" r="0" b="4445"/>
            <wp:wrapTopAndBottom/>
            <wp:docPr id="2145510642" name="Image 4" descr="Ein Bild, das Diagramm, Reihe, Steigung,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10642" name="Image 4" descr="Ein Bild, das Diagramm, Reihe, Steigung, Schrift enthält.&#10;&#10;Automatisch generierte Beschreibu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85715" cy="2256155"/>
                    </a:xfrm>
                    <a:prstGeom prst="rect">
                      <a:avLst/>
                    </a:prstGeom>
                    <a:noFill/>
                  </pic:spPr>
                </pic:pic>
              </a:graphicData>
            </a:graphic>
            <wp14:sizeRelH relativeFrom="page">
              <wp14:pctWidth>0</wp14:pctWidth>
            </wp14:sizeRelH>
            <wp14:sizeRelV relativeFrom="page">
              <wp14:pctHeight>0</wp14:pctHeight>
            </wp14:sizeRelV>
          </wp:anchor>
        </w:drawing>
      </w:r>
      <w:r w:rsidR="00EF5D29" w:rsidRPr="00426BCC">
        <w:rPr>
          <w:rFonts w:ascii="Arial" w:hAnsi="Arial" w:cs="Arial"/>
          <w:i/>
          <w:iCs/>
          <w:sz w:val="18"/>
          <w:szCs w:val="18"/>
        </w:rPr>
        <w:t xml:space="preserve">Fig. </w:t>
      </w:r>
      <w:r w:rsidR="003A656A">
        <w:rPr>
          <w:rFonts w:ascii="Arial" w:hAnsi="Arial" w:cs="Arial"/>
          <w:i/>
          <w:iCs/>
          <w:sz w:val="18"/>
          <w:szCs w:val="18"/>
        </w:rPr>
        <w:t>2</w:t>
      </w:r>
      <w:r w:rsidR="00EF5D29" w:rsidRPr="00426BCC">
        <w:rPr>
          <w:rFonts w:ascii="Arial" w:hAnsi="Arial" w:cs="Arial"/>
          <w:i/>
          <w:iCs/>
          <w:sz w:val="18"/>
          <w:szCs w:val="18"/>
        </w:rPr>
        <w:t xml:space="preserve"> : </w:t>
      </w:r>
      <w:r w:rsidR="00492D2E" w:rsidRPr="00426BCC">
        <w:rPr>
          <w:rFonts w:ascii="Arial" w:hAnsi="Arial" w:cs="Arial"/>
          <w:i/>
          <w:iCs/>
          <w:sz w:val="18"/>
          <w:szCs w:val="18"/>
        </w:rPr>
        <w:t>Evolution du nombre de territoires et couples entre 1998 et 202</w:t>
      </w:r>
      <w:r w:rsidR="009F4E78">
        <w:rPr>
          <w:rFonts w:ascii="Arial" w:hAnsi="Arial" w:cs="Arial"/>
          <w:i/>
          <w:iCs/>
          <w:sz w:val="18"/>
          <w:szCs w:val="18"/>
        </w:rPr>
        <w:t>5</w:t>
      </w:r>
    </w:p>
    <w:p w14:paraId="3FE03393" w14:textId="1E554BE9" w:rsidR="00E73DF6" w:rsidRPr="00265196" w:rsidRDefault="00E73DF6" w:rsidP="00E73DF6">
      <w:pPr>
        <w:spacing w:after="240"/>
        <w:ind w:left="426"/>
        <w:jc w:val="both"/>
        <w:rPr>
          <w:rFonts w:ascii="Arial" w:hAnsi="Arial" w:cs="Arial"/>
          <w:color w:val="000000" w:themeColor="text1"/>
        </w:rPr>
      </w:pPr>
      <w:r w:rsidRPr="00265196">
        <w:rPr>
          <w:rFonts w:ascii="Arial" w:hAnsi="Arial" w:cs="Arial"/>
          <w:noProof/>
          <w:color w:val="000000" w:themeColor="text1"/>
        </w:rPr>
        <w:drawing>
          <wp:anchor distT="0" distB="0" distL="114300" distR="114300" simplePos="0" relativeHeight="251665408" behindDoc="1" locked="0" layoutInCell="1" allowOverlap="1" wp14:anchorId="5D63E95E" wp14:editId="6300AA95">
            <wp:simplePos x="0" y="0"/>
            <wp:positionH relativeFrom="margin">
              <wp:posOffset>273524</wp:posOffset>
            </wp:positionH>
            <wp:positionV relativeFrom="paragraph">
              <wp:posOffset>848995</wp:posOffset>
            </wp:positionV>
            <wp:extent cx="5086800" cy="2133908"/>
            <wp:effectExtent l="0" t="0" r="0" b="0"/>
            <wp:wrapTopAndBottom/>
            <wp:docPr id="165240987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86800" cy="2133908"/>
                    </a:xfrm>
                    <a:prstGeom prst="rect">
                      <a:avLst/>
                    </a:prstGeom>
                    <a:noFill/>
                  </pic:spPr>
                </pic:pic>
              </a:graphicData>
            </a:graphic>
            <wp14:sizeRelH relativeFrom="margin">
              <wp14:pctWidth>0</wp14:pctWidth>
            </wp14:sizeRelH>
            <wp14:sizeRelV relativeFrom="margin">
              <wp14:pctHeight>0</wp14:pctHeight>
            </wp14:sizeRelV>
          </wp:anchor>
        </w:drawing>
      </w:r>
      <w:r w:rsidR="00426BCC" w:rsidRPr="00265196">
        <w:rPr>
          <w:rFonts w:ascii="Arial" w:hAnsi="Arial" w:cs="Arial"/>
          <w:color w:val="000000" w:themeColor="text1"/>
        </w:rPr>
        <w:t xml:space="preserve">Le nombre de juvéniles a progressé en conséquence, mais est beaucoup plus dépendant de fluctuations annuelles et d’un taux de détection et une pression d’observation variable en ce qui concerne les jeunes de nidifications hors nichoirs. Ces nidifications ne peuvent généralement pas être contrôlées. </w:t>
      </w:r>
    </w:p>
    <w:p w14:paraId="4B8CF72F" w14:textId="4FD76A01" w:rsidR="00B543A5" w:rsidRPr="001F774C" w:rsidRDefault="00F037A5" w:rsidP="003A656A">
      <w:pPr>
        <w:spacing w:before="120" w:after="240"/>
        <w:ind w:left="426"/>
        <w:jc w:val="both"/>
        <w:rPr>
          <w:rFonts w:ascii="Arial" w:hAnsi="Arial" w:cs="Arial"/>
          <w:i/>
          <w:iCs/>
          <w:color w:val="000000" w:themeColor="text1"/>
          <w:sz w:val="18"/>
          <w:szCs w:val="18"/>
        </w:rPr>
      </w:pPr>
      <w:r w:rsidRPr="001F774C">
        <w:rPr>
          <w:rFonts w:ascii="Arial" w:hAnsi="Arial" w:cs="Arial"/>
          <w:i/>
          <w:iCs/>
          <w:color w:val="000000" w:themeColor="text1"/>
          <w:sz w:val="18"/>
          <w:szCs w:val="18"/>
        </w:rPr>
        <w:t>Fig.</w:t>
      </w:r>
      <w:r w:rsidR="003A656A" w:rsidRPr="001F774C">
        <w:rPr>
          <w:rFonts w:ascii="Arial" w:hAnsi="Arial" w:cs="Arial"/>
          <w:i/>
          <w:iCs/>
          <w:color w:val="000000" w:themeColor="text1"/>
          <w:sz w:val="18"/>
          <w:szCs w:val="18"/>
        </w:rPr>
        <w:t>3</w:t>
      </w:r>
      <w:r w:rsidRPr="001F774C">
        <w:rPr>
          <w:rFonts w:ascii="Arial" w:hAnsi="Arial" w:cs="Arial"/>
          <w:i/>
          <w:iCs/>
          <w:color w:val="000000" w:themeColor="text1"/>
          <w:sz w:val="18"/>
          <w:szCs w:val="18"/>
        </w:rPr>
        <w:t xml:space="preserve"> : nombre minimal de juvéniles entre </w:t>
      </w:r>
      <w:r w:rsidR="00166EA2" w:rsidRPr="001F774C">
        <w:rPr>
          <w:rFonts w:ascii="Arial" w:hAnsi="Arial" w:cs="Arial"/>
          <w:i/>
          <w:iCs/>
          <w:color w:val="000000" w:themeColor="text1"/>
          <w:sz w:val="18"/>
          <w:szCs w:val="18"/>
        </w:rPr>
        <w:t>1998 et 20</w:t>
      </w:r>
      <w:r w:rsidR="00742541" w:rsidRPr="001F774C">
        <w:rPr>
          <w:rFonts w:ascii="Arial" w:hAnsi="Arial" w:cs="Arial"/>
          <w:i/>
          <w:iCs/>
          <w:color w:val="000000" w:themeColor="text1"/>
          <w:sz w:val="18"/>
          <w:szCs w:val="18"/>
        </w:rPr>
        <w:t>2</w:t>
      </w:r>
      <w:r w:rsidR="00E73DF6" w:rsidRPr="001F774C">
        <w:rPr>
          <w:rFonts w:ascii="Arial" w:hAnsi="Arial" w:cs="Arial"/>
          <w:i/>
          <w:iCs/>
          <w:color w:val="000000" w:themeColor="text1"/>
          <w:sz w:val="18"/>
          <w:szCs w:val="18"/>
        </w:rPr>
        <w:t>5</w:t>
      </w:r>
    </w:p>
    <w:p w14:paraId="7A99A232" w14:textId="3978198F" w:rsidR="00B543A5" w:rsidRPr="001F774C" w:rsidRDefault="00BA501C" w:rsidP="00337649">
      <w:pPr>
        <w:pStyle w:val="Titre11"/>
        <w:spacing w:after="120" w:afterAutospacing="0"/>
        <w:rPr>
          <w:b w:val="0"/>
          <w:color w:val="000000" w:themeColor="text1"/>
        </w:rPr>
      </w:pPr>
      <w:r w:rsidRPr="001F774C">
        <w:rPr>
          <w:color w:val="000000" w:themeColor="text1"/>
        </w:rPr>
        <w:t>Programme de conservation</w:t>
      </w:r>
    </w:p>
    <w:p w14:paraId="0FFE8AA0" w14:textId="37D46BF8" w:rsidR="00BA501C" w:rsidRPr="001F774C" w:rsidRDefault="00D31E4A" w:rsidP="003A656A">
      <w:pPr>
        <w:pStyle w:val="Titre21"/>
        <w:spacing w:before="0" w:beforeAutospacing="0" w:after="0" w:afterAutospacing="0"/>
        <w:rPr>
          <w:b/>
          <w:bCs w:val="0"/>
          <w:color w:val="000000" w:themeColor="text1"/>
        </w:rPr>
      </w:pPr>
      <w:r w:rsidRPr="001F774C">
        <w:rPr>
          <w:b/>
          <w:bCs w:val="0"/>
          <w:color w:val="000000" w:themeColor="text1"/>
        </w:rPr>
        <w:t>Projet « Habitats de haute qualité pour la Chevêche d’Athéna »</w:t>
      </w:r>
    </w:p>
    <w:p w14:paraId="70D50DFE" w14:textId="660B9C5B" w:rsidR="00761E58" w:rsidRPr="00265196" w:rsidRDefault="00BA501C" w:rsidP="00761E58">
      <w:pPr>
        <w:pStyle w:val="Titre21"/>
        <w:numPr>
          <w:ilvl w:val="0"/>
          <w:numId w:val="0"/>
        </w:numPr>
        <w:spacing w:before="120"/>
        <w:ind w:left="426"/>
        <w:jc w:val="both"/>
        <w:rPr>
          <w:color w:val="000000" w:themeColor="text1"/>
        </w:rPr>
      </w:pPr>
      <w:r w:rsidRPr="00265196">
        <w:rPr>
          <w:color w:val="000000" w:themeColor="text1"/>
        </w:rPr>
        <w:t xml:space="preserve">Depuis 2003 la Chevêche d’Athéna fait l’objet d’un programme de conservation cantonal, piloté et mis en œuvre par le Collectif Chevêche. Le programme se détaille en différentes phases de projet, d’une durée de généralement 4 ans. </w:t>
      </w:r>
      <w:r w:rsidR="00265196" w:rsidRPr="00265196">
        <w:rPr>
          <w:color w:val="000000" w:themeColor="text1"/>
        </w:rPr>
        <w:t>Entre 2022-2025</w:t>
      </w:r>
      <w:r w:rsidRPr="00265196">
        <w:rPr>
          <w:color w:val="000000" w:themeColor="text1"/>
        </w:rPr>
        <w:t>, le programme répond</w:t>
      </w:r>
      <w:r w:rsidR="00265196" w:rsidRPr="00265196">
        <w:rPr>
          <w:color w:val="000000" w:themeColor="text1"/>
        </w:rPr>
        <w:t>ait</w:t>
      </w:r>
      <w:r w:rsidRPr="00265196">
        <w:rPr>
          <w:color w:val="000000" w:themeColor="text1"/>
        </w:rPr>
        <w:t xml:space="preserve"> aux objectifs de la deuxième phase du projet « Habitats de haute qualité pour la Chevêche d’Athéna »</w:t>
      </w:r>
      <w:r w:rsidR="00761E58" w:rsidRPr="00265196">
        <w:rPr>
          <w:color w:val="000000" w:themeColor="text1"/>
        </w:rPr>
        <w:t xml:space="preserve"> visant à assurer la conservation et la promotion de cette espèce. L'amélioration de la qualité de l'habitat et une offre variée en proies sont essentielles pour assurer la survie de la Chevêche sur le long terme. Les nichoirs, en complément, pallient temporairement le manque de cavités. </w:t>
      </w:r>
      <w:r w:rsidR="006418B6" w:rsidRPr="00265196">
        <w:rPr>
          <w:color w:val="000000" w:themeColor="text1"/>
        </w:rPr>
        <w:t>Le Collectif Chevêche pilote et met en œuvre, avec l'implication de l'association, des agriculteurs, des privés et des communes, diverses mesures pour accroître la qualité du milieu, à savoir :</w:t>
      </w:r>
    </w:p>
    <w:p w14:paraId="52C5A5B5" w14:textId="390C0CF6" w:rsidR="00BA501C" w:rsidRPr="00265196" w:rsidRDefault="00BA501C" w:rsidP="002F40C8">
      <w:pPr>
        <w:numPr>
          <w:ilvl w:val="0"/>
          <w:numId w:val="18"/>
        </w:numPr>
        <w:overflowPunct w:val="0"/>
        <w:autoSpaceDE w:val="0"/>
        <w:autoSpaceDN w:val="0"/>
        <w:adjustRightInd w:val="0"/>
        <w:spacing w:before="60" w:after="120" w:line="240" w:lineRule="auto"/>
        <w:jc w:val="both"/>
        <w:textAlignment w:val="baseline"/>
        <w:rPr>
          <w:rFonts w:ascii="Arial" w:hAnsi="Arial" w:cs="Arial"/>
          <w:color w:val="000000" w:themeColor="text1"/>
          <w:lang w:eastAsia="de-CH"/>
        </w:rPr>
      </w:pPr>
      <w:r w:rsidRPr="00265196">
        <w:rPr>
          <w:rFonts w:ascii="Arial" w:hAnsi="Arial" w:cs="Arial"/>
          <w:b/>
          <w:color w:val="000000" w:themeColor="text1"/>
          <w:lang w:eastAsia="de-CH"/>
        </w:rPr>
        <w:t>Créer des habitats de qualité</w:t>
      </w:r>
      <w:r w:rsidRPr="00265196">
        <w:rPr>
          <w:rFonts w:ascii="Arial" w:hAnsi="Arial" w:cs="Arial"/>
          <w:color w:val="000000" w:themeColor="text1"/>
          <w:lang w:eastAsia="de-CH"/>
        </w:rPr>
        <w:t xml:space="preserve"> en zone agricole, par l’accroissement de la diversité structurelle des prairies et pâturages (contrats Chevêche et petites structures), la création de surfaces à haute valeur écologique</w:t>
      </w:r>
      <w:r w:rsidR="009F5B4D" w:rsidRPr="00265196">
        <w:rPr>
          <w:rFonts w:ascii="Arial" w:hAnsi="Arial" w:cs="Arial"/>
          <w:color w:val="000000" w:themeColor="text1"/>
          <w:lang w:eastAsia="de-CH"/>
        </w:rPr>
        <w:t xml:space="preserve"> (Surfaces de promotion de la biodiversité</w:t>
      </w:r>
      <w:r w:rsidR="00A50F00" w:rsidRPr="00265196">
        <w:rPr>
          <w:rFonts w:ascii="Arial" w:hAnsi="Arial" w:cs="Arial"/>
          <w:color w:val="000000" w:themeColor="text1"/>
          <w:lang w:eastAsia="de-CH"/>
        </w:rPr>
        <w:t xml:space="preserve"> (SPB)</w:t>
      </w:r>
      <w:r w:rsidR="009F5B4D" w:rsidRPr="00265196">
        <w:rPr>
          <w:rFonts w:ascii="Arial" w:hAnsi="Arial" w:cs="Arial"/>
          <w:color w:val="000000" w:themeColor="text1"/>
          <w:lang w:eastAsia="de-CH"/>
        </w:rPr>
        <w:t>, prairies fleuries)</w:t>
      </w:r>
      <w:r w:rsidRPr="00265196">
        <w:rPr>
          <w:rFonts w:ascii="Arial" w:hAnsi="Arial" w:cs="Arial"/>
          <w:color w:val="000000" w:themeColor="text1"/>
          <w:lang w:eastAsia="de-CH"/>
        </w:rPr>
        <w:t xml:space="preserve"> et la plantation d’arbres fruitiers haute tige. </w:t>
      </w:r>
    </w:p>
    <w:p w14:paraId="0372FEE7" w14:textId="784E3D43" w:rsidR="00BA501C" w:rsidRPr="00265196" w:rsidRDefault="00BA501C" w:rsidP="002F40C8">
      <w:pPr>
        <w:numPr>
          <w:ilvl w:val="0"/>
          <w:numId w:val="18"/>
        </w:numPr>
        <w:overflowPunct w:val="0"/>
        <w:autoSpaceDE w:val="0"/>
        <w:autoSpaceDN w:val="0"/>
        <w:adjustRightInd w:val="0"/>
        <w:spacing w:before="60" w:after="120" w:line="240" w:lineRule="auto"/>
        <w:jc w:val="both"/>
        <w:textAlignment w:val="baseline"/>
        <w:rPr>
          <w:rFonts w:ascii="Arial" w:hAnsi="Arial" w:cs="Arial"/>
          <w:color w:val="000000" w:themeColor="text1"/>
          <w:lang w:eastAsia="de-CH"/>
        </w:rPr>
      </w:pPr>
      <w:r w:rsidRPr="00265196">
        <w:rPr>
          <w:rFonts w:ascii="Arial" w:hAnsi="Arial" w:cs="Arial"/>
          <w:color w:val="000000" w:themeColor="text1"/>
          <w:lang w:eastAsia="de-CH"/>
        </w:rPr>
        <w:lastRenderedPageBreak/>
        <w:t xml:space="preserve">Réalisation de mesures en faveur de la biodiversité </w:t>
      </w:r>
      <w:r w:rsidR="009F5B4D" w:rsidRPr="00265196">
        <w:rPr>
          <w:rFonts w:ascii="Arial" w:hAnsi="Arial" w:cs="Arial"/>
          <w:color w:val="000000" w:themeColor="text1"/>
          <w:lang w:eastAsia="de-CH"/>
        </w:rPr>
        <w:t xml:space="preserve">et la Chevêche en particulier </w:t>
      </w:r>
      <w:r w:rsidRPr="00265196">
        <w:rPr>
          <w:rFonts w:ascii="Arial" w:hAnsi="Arial" w:cs="Arial"/>
          <w:color w:val="000000" w:themeColor="text1"/>
          <w:lang w:eastAsia="de-CH"/>
        </w:rPr>
        <w:t xml:space="preserve">dans </w:t>
      </w:r>
      <w:r w:rsidR="009F5B4D" w:rsidRPr="00265196">
        <w:rPr>
          <w:rFonts w:ascii="Arial" w:hAnsi="Arial" w:cs="Arial"/>
          <w:color w:val="000000" w:themeColor="text1"/>
          <w:lang w:eastAsia="de-CH"/>
        </w:rPr>
        <w:t xml:space="preserve">et autour de </w:t>
      </w:r>
      <w:r w:rsidRPr="00265196">
        <w:rPr>
          <w:rFonts w:ascii="Arial" w:hAnsi="Arial" w:cs="Arial"/>
          <w:color w:val="000000" w:themeColor="text1"/>
          <w:lang w:eastAsia="de-CH"/>
        </w:rPr>
        <w:t xml:space="preserve">la </w:t>
      </w:r>
      <w:r w:rsidRPr="00265196">
        <w:rPr>
          <w:rFonts w:ascii="Arial" w:hAnsi="Arial" w:cs="Arial"/>
          <w:b/>
          <w:color w:val="000000" w:themeColor="text1"/>
          <w:lang w:eastAsia="de-CH"/>
        </w:rPr>
        <w:t>zone bâtie et les zones vertes</w:t>
      </w:r>
      <w:r w:rsidR="009F5B4D" w:rsidRPr="00265196">
        <w:rPr>
          <w:rFonts w:ascii="Arial" w:hAnsi="Arial" w:cs="Arial"/>
          <w:color w:val="000000" w:themeColor="text1"/>
          <w:lang w:eastAsia="de-CH"/>
        </w:rPr>
        <w:t xml:space="preserve"> en </w:t>
      </w:r>
      <w:r w:rsidRPr="00265196">
        <w:rPr>
          <w:rFonts w:ascii="Arial" w:hAnsi="Arial" w:cs="Arial"/>
          <w:color w:val="000000" w:themeColor="text1"/>
          <w:lang w:eastAsia="de-CH"/>
        </w:rPr>
        <w:t>conseil</w:t>
      </w:r>
      <w:r w:rsidR="009F5B4D" w:rsidRPr="00265196">
        <w:rPr>
          <w:rFonts w:ascii="Arial" w:hAnsi="Arial" w:cs="Arial"/>
          <w:color w:val="000000" w:themeColor="text1"/>
          <w:lang w:eastAsia="de-CH"/>
        </w:rPr>
        <w:t>lant</w:t>
      </w:r>
      <w:r w:rsidRPr="00265196">
        <w:rPr>
          <w:rFonts w:ascii="Arial" w:hAnsi="Arial" w:cs="Arial"/>
          <w:color w:val="000000" w:themeColor="text1"/>
          <w:lang w:eastAsia="de-CH"/>
        </w:rPr>
        <w:t xml:space="preserve"> et </w:t>
      </w:r>
      <w:r w:rsidR="009F5B4D" w:rsidRPr="00265196">
        <w:rPr>
          <w:rFonts w:ascii="Arial" w:hAnsi="Arial" w:cs="Arial"/>
          <w:color w:val="000000" w:themeColor="text1"/>
          <w:lang w:eastAsia="de-CH"/>
        </w:rPr>
        <w:t>en aidant</w:t>
      </w:r>
      <w:r w:rsidRPr="00265196">
        <w:rPr>
          <w:rFonts w:ascii="Arial" w:hAnsi="Arial" w:cs="Arial"/>
          <w:color w:val="000000" w:themeColor="text1"/>
          <w:lang w:eastAsia="de-CH"/>
        </w:rPr>
        <w:t xml:space="preserve"> des particuliers</w:t>
      </w:r>
      <w:r w:rsidR="009F5B4D" w:rsidRPr="00265196">
        <w:rPr>
          <w:rFonts w:ascii="Arial" w:hAnsi="Arial" w:cs="Arial"/>
          <w:color w:val="000000" w:themeColor="text1"/>
          <w:lang w:eastAsia="de-CH"/>
        </w:rPr>
        <w:t xml:space="preserve"> et des communes </w:t>
      </w:r>
      <w:r w:rsidRPr="00265196">
        <w:rPr>
          <w:rFonts w:ascii="Arial" w:hAnsi="Arial" w:cs="Arial"/>
          <w:color w:val="000000" w:themeColor="text1"/>
          <w:lang w:eastAsia="de-CH"/>
        </w:rPr>
        <w:t xml:space="preserve">dans l’aménagement de mesures </w:t>
      </w:r>
      <w:r w:rsidR="009F5B4D" w:rsidRPr="00265196">
        <w:rPr>
          <w:rFonts w:ascii="Arial" w:hAnsi="Arial" w:cs="Arial"/>
          <w:color w:val="000000" w:themeColor="text1"/>
          <w:lang w:eastAsia="de-CH"/>
        </w:rPr>
        <w:t xml:space="preserve">sur leur terrain et </w:t>
      </w:r>
      <w:r w:rsidR="00337649" w:rsidRPr="00265196">
        <w:rPr>
          <w:rFonts w:ascii="Arial" w:hAnsi="Arial" w:cs="Arial"/>
          <w:color w:val="000000" w:themeColor="text1"/>
          <w:lang w:eastAsia="de-CH"/>
        </w:rPr>
        <w:t xml:space="preserve">en les guidant pour un </w:t>
      </w:r>
      <w:r w:rsidR="009F5B4D" w:rsidRPr="00265196">
        <w:rPr>
          <w:rFonts w:ascii="Arial" w:hAnsi="Arial" w:cs="Arial"/>
          <w:color w:val="000000" w:themeColor="text1"/>
          <w:lang w:eastAsia="de-CH"/>
        </w:rPr>
        <w:t>entretien adéquat. Plus d’un tiers des territoires de la Chevêche se situent dans les villages ou leur ceinture.</w:t>
      </w:r>
    </w:p>
    <w:p w14:paraId="6DA997D7" w14:textId="1BEA521D" w:rsidR="00BA501C" w:rsidRPr="00265196" w:rsidRDefault="00BA501C" w:rsidP="002F40C8">
      <w:pPr>
        <w:numPr>
          <w:ilvl w:val="0"/>
          <w:numId w:val="18"/>
        </w:numPr>
        <w:overflowPunct w:val="0"/>
        <w:autoSpaceDE w:val="0"/>
        <w:autoSpaceDN w:val="0"/>
        <w:adjustRightInd w:val="0"/>
        <w:spacing w:before="60" w:after="120" w:line="240" w:lineRule="auto"/>
        <w:jc w:val="both"/>
        <w:textAlignment w:val="baseline"/>
        <w:rPr>
          <w:rFonts w:ascii="Arial" w:hAnsi="Arial" w:cs="Arial"/>
          <w:color w:val="000000" w:themeColor="text1"/>
          <w:lang w:eastAsia="de-CH"/>
        </w:rPr>
      </w:pPr>
      <w:r w:rsidRPr="00265196">
        <w:rPr>
          <w:rFonts w:ascii="Arial" w:hAnsi="Arial" w:cs="Arial"/>
          <w:color w:val="000000" w:themeColor="text1"/>
          <w:lang w:eastAsia="de-CH"/>
        </w:rPr>
        <w:t xml:space="preserve">Collaborer en réseau avec les acteurs présents sur le terrain en proposant des </w:t>
      </w:r>
      <w:r w:rsidRPr="00265196">
        <w:rPr>
          <w:rFonts w:ascii="Arial" w:hAnsi="Arial" w:cs="Arial"/>
          <w:b/>
          <w:color w:val="000000" w:themeColor="text1"/>
          <w:lang w:eastAsia="de-CH"/>
        </w:rPr>
        <w:t>opérations forfaitaires « nature au village »</w:t>
      </w:r>
      <w:r w:rsidRPr="00265196">
        <w:rPr>
          <w:rFonts w:ascii="Arial" w:hAnsi="Arial" w:cs="Arial"/>
          <w:color w:val="000000" w:themeColor="text1"/>
          <w:lang w:eastAsia="de-CH"/>
        </w:rPr>
        <w:t xml:space="preserve">, </w:t>
      </w:r>
      <w:r w:rsidR="009F5B4D" w:rsidRPr="00265196">
        <w:rPr>
          <w:rFonts w:ascii="Arial" w:hAnsi="Arial" w:cs="Arial"/>
          <w:color w:val="000000" w:themeColor="text1"/>
          <w:lang w:eastAsia="de-CH"/>
        </w:rPr>
        <w:t xml:space="preserve">notamment </w:t>
      </w:r>
      <w:r w:rsidRPr="00265196">
        <w:rPr>
          <w:rFonts w:ascii="Arial" w:hAnsi="Arial" w:cs="Arial"/>
          <w:color w:val="000000" w:themeColor="text1"/>
          <w:lang w:eastAsia="de-CH"/>
        </w:rPr>
        <w:t>avec les agriculteurs</w:t>
      </w:r>
      <w:r w:rsidR="009F5B4D" w:rsidRPr="00265196">
        <w:rPr>
          <w:rFonts w:ascii="Arial" w:hAnsi="Arial" w:cs="Arial"/>
          <w:color w:val="000000" w:themeColor="text1"/>
          <w:lang w:eastAsia="de-CH"/>
        </w:rPr>
        <w:t xml:space="preserve"> et les communes</w:t>
      </w:r>
      <w:r w:rsidRPr="00265196">
        <w:rPr>
          <w:rFonts w:ascii="Arial" w:hAnsi="Arial" w:cs="Arial"/>
          <w:color w:val="000000" w:themeColor="text1"/>
          <w:lang w:eastAsia="de-CH"/>
        </w:rPr>
        <w:t>. Le but est que le plus d’acteurs possibles acquièrent des compétences</w:t>
      </w:r>
      <w:r w:rsidR="009F5B4D" w:rsidRPr="00265196">
        <w:rPr>
          <w:rFonts w:ascii="Arial" w:hAnsi="Arial" w:cs="Arial"/>
          <w:color w:val="000000" w:themeColor="text1"/>
          <w:lang w:eastAsia="de-CH"/>
        </w:rPr>
        <w:t xml:space="preserve"> avec l’aide du Collectif</w:t>
      </w:r>
      <w:r w:rsidRPr="00265196">
        <w:rPr>
          <w:rFonts w:ascii="Arial" w:hAnsi="Arial" w:cs="Arial"/>
          <w:color w:val="000000" w:themeColor="text1"/>
          <w:lang w:eastAsia="de-CH"/>
        </w:rPr>
        <w:t xml:space="preserve"> pour réaliser des mesures favorables à la biodiversité. </w:t>
      </w:r>
      <w:r w:rsidR="00D92A12" w:rsidRPr="00265196">
        <w:rPr>
          <w:rFonts w:ascii="Arial" w:hAnsi="Arial" w:cs="Arial"/>
          <w:color w:val="000000" w:themeColor="text1"/>
          <w:lang w:eastAsia="de-CH"/>
        </w:rPr>
        <w:t>Ce travail passe aussi par des actions de sensibilisation et communication.</w:t>
      </w:r>
    </w:p>
    <w:p w14:paraId="0AA15225" w14:textId="7A8363F0" w:rsidR="00337649" w:rsidRPr="00552430" w:rsidRDefault="00BA501C" w:rsidP="006418B6">
      <w:pPr>
        <w:numPr>
          <w:ilvl w:val="0"/>
          <w:numId w:val="18"/>
        </w:numPr>
        <w:overflowPunct w:val="0"/>
        <w:autoSpaceDE w:val="0"/>
        <w:autoSpaceDN w:val="0"/>
        <w:adjustRightInd w:val="0"/>
        <w:spacing w:before="60" w:after="240" w:line="240" w:lineRule="auto"/>
        <w:jc w:val="both"/>
        <w:textAlignment w:val="baseline"/>
        <w:rPr>
          <w:rFonts w:ascii="Arial" w:hAnsi="Arial" w:cs="Arial"/>
          <w:color w:val="000000" w:themeColor="text1"/>
          <w:lang w:eastAsia="de-CH"/>
        </w:rPr>
      </w:pPr>
      <w:r w:rsidRPr="00265196">
        <w:rPr>
          <w:rFonts w:ascii="Arial" w:hAnsi="Arial" w:cs="Arial"/>
          <w:color w:val="000000" w:themeColor="text1"/>
          <w:lang w:eastAsia="de-CH"/>
        </w:rPr>
        <w:t xml:space="preserve">Répondre aux demandes liées à </w:t>
      </w:r>
      <w:r w:rsidRPr="00265196">
        <w:rPr>
          <w:rFonts w:ascii="Arial" w:hAnsi="Arial" w:cs="Arial"/>
          <w:b/>
          <w:color w:val="000000" w:themeColor="text1"/>
          <w:lang w:eastAsia="de-CH"/>
        </w:rPr>
        <w:t>l’aménagement du territoire</w:t>
      </w:r>
      <w:r w:rsidRPr="00265196">
        <w:rPr>
          <w:rFonts w:ascii="Arial" w:hAnsi="Arial" w:cs="Arial"/>
          <w:color w:val="000000" w:themeColor="text1"/>
          <w:lang w:eastAsia="de-CH"/>
        </w:rPr>
        <w:t xml:space="preserve"> </w:t>
      </w:r>
      <w:r w:rsidR="00337649" w:rsidRPr="00265196">
        <w:rPr>
          <w:rFonts w:ascii="Arial" w:hAnsi="Arial" w:cs="Arial"/>
          <w:color w:val="000000" w:themeColor="text1"/>
          <w:lang w:eastAsia="de-CH"/>
        </w:rPr>
        <w:t xml:space="preserve">pour assurer la pérennisation des sites importants pour la Chevêche, en soutenant le Canton dans la mise en œuvre de ces tâches. L’intégration des besoins de la Chevêche au niveau de l’aménagement est une priorité pour proposer des solutions durables à sa </w:t>
      </w:r>
      <w:r w:rsidR="00337649" w:rsidRPr="00552430">
        <w:rPr>
          <w:rFonts w:ascii="Arial" w:hAnsi="Arial" w:cs="Arial"/>
          <w:color w:val="000000" w:themeColor="text1"/>
          <w:lang w:eastAsia="de-CH"/>
        </w:rPr>
        <w:t xml:space="preserve">conservation. </w:t>
      </w:r>
    </w:p>
    <w:p w14:paraId="578D2359" w14:textId="2BB46476" w:rsidR="00265196" w:rsidRPr="00552430" w:rsidRDefault="00265196" w:rsidP="00265196">
      <w:pPr>
        <w:overflowPunct w:val="0"/>
        <w:autoSpaceDE w:val="0"/>
        <w:autoSpaceDN w:val="0"/>
        <w:adjustRightInd w:val="0"/>
        <w:spacing w:before="60" w:after="240" w:line="240" w:lineRule="auto"/>
        <w:ind w:left="360"/>
        <w:jc w:val="both"/>
        <w:textAlignment w:val="baseline"/>
        <w:rPr>
          <w:rFonts w:ascii="Arial" w:hAnsi="Arial" w:cs="Arial"/>
          <w:color w:val="000000" w:themeColor="text1"/>
          <w:lang w:eastAsia="de-CH"/>
        </w:rPr>
      </w:pPr>
      <w:r w:rsidRPr="00552430">
        <w:rPr>
          <w:rFonts w:ascii="Arial" w:hAnsi="Arial" w:cs="Arial"/>
          <w:color w:val="000000" w:themeColor="text1"/>
        </w:rPr>
        <w:t>La deuxième phase du projet « Habitats de haute qualité pour la Chevêche d’Athéna » s’est terminée fin 2025. Actuellement une nouvelle phase de projet pour la période 2026-202</w:t>
      </w:r>
      <w:r w:rsidR="00552430" w:rsidRPr="00552430">
        <w:rPr>
          <w:rFonts w:ascii="Arial" w:hAnsi="Arial" w:cs="Arial"/>
          <w:color w:val="000000" w:themeColor="text1"/>
        </w:rPr>
        <w:t>9 est en préparation.</w:t>
      </w:r>
    </w:p>
    <w:p w14:paraId="3E1E3AC4" w14:textId="3228E96F" w:rsidR="00337649" w:rsidRDefault="00337649" w:rsidP="006418B6">
      <w:pPr>
        <w:pStyle w:val="Titre21"/>
        <w:spacing w:before="120" w:beforeAutospacing="0" w:after="0" w:afterAutospacing="0"/>
        <w:rPr>
          <w:b/>
          <w:bCs w:val="0"/>
        </w:rPr>
      </w:pPr>
      <w:r w:rsidRPr="00E17CB5">
        <w:rPr>
          <w:b/>
          <w:bCs w:val="0"/>
        </w:rPr>
        <w:t>Mise en œuvre du projet « Habitats de haute qualité pour la Chevêche »</w:t>
      </w:r>
    </w:p>
    <w:p w14:paraId="2881AD42" w14:textId="26353434" w:rsidR="00295C38" w:rsidRPr="00295C38" w:rsidRDefault="00295C38" w:rsidP="00552430">
      <w:pPr>
        <w:spacing w:before="240" w:after="0"/>
        <w:ind w:left="426"/>
        <w:jc w:val="both"/>
        <w:rPr>
          <w:rFonts w:ascii="Arial" w:hAnsi="Arial" w:cs="Arial"/>
        </w:rPr>
      </w:pPr>
      <w:r w:rsidRPr="00295C38">
        <w:rPr>
          <w:rFonts w:ascii="Arial" w:hAnsi="Arial" w:cs="Arial"/>
        </w:rPr>
        <w:t>En 202</w:t>
      </w:r>
      <w:r w:rsidR="00E12A66">
        <w:rPr>
          <w:rFonts w:ascii="Arial" w:hAnsi="Arial" w:cs="Arial"/>
        </w:rPr>
        <w:t xml:space="preserve">5 les </w:t>
      </w:r>
      <w:r w:rsidRPr="00295C38">
        <w:rPr>
          <w:rFonts w:ascii="Arial" w:hAnsi="Arial" w:cs="Arial"/>
        </w:rPr>
        <w:t xml:space="preserve">actions concrètes ont </w:t>
      </w:r>
      <w:r w:rsidR="00E12A66">
        <w:rPr>
          <w:rFonts w:ascii="Arial" w:hAnsi="Arial" w:cs="Arial"/>
        </w:rPr>
        <w:t xml:space="preserve">continué à être </w:t>
      </w:r>
      <w:r w:rsidRPr="00295C38">
        <w:rPr>
          <w:rFonts w:ascii="Arial" w:hAnsi="Arial" w:cs="Arial"/>
        </w:rPr>
        <w:t>menées, en collaboration avec des agriculteurs et des propriétaires privés, afin d’améliorer les habitats prioritaires de la Chevêche en zone agricole et aux abords des zones bâties.</w:t>
      </w:r>
    </w:p>
    <w:p w14:paraId="0BF407B0" w14:textId="77777777" w:rsidR="00552430" w:rsidRDefault="00E12A66" w:rsidP="00552430">
      <w:pPr>
        <w:spacing w:before="120" w:after="120"/>
        <w:ind w:left="426"/>
        <w:jc w:val="both"/>
        <w:rPr>
          <w:rFonts w:ascii="Arial" w:hAnsi="Arial" w:cs="Arial"/>
          <w:color w:val="000000" w:themeColor="text1"/>
        </w:rPr>
      </w:pPr>
      <w:r>
        <w:rPr>
          <w:rFonts w:ascii="Arial" w:hAnsi="Arial" w:cs="Arial"/>
        </w:rPr>
        <w:t xml:space="preserve">Concernant les actions dans la zone agricole, </w:t>
      </w:r>
      <w:r w:rsidR="00430B67">
        <w:rPr>
          <w:rFonts w:ascii="Arial" w:hAnsi="Arial" w:cs="Arial"/>
        </w:rPr>
        <w:t xml:space="preserve">près de </w:t>
      </w:r>
      <w:r w:rsidR="00851B98">
        <w:rPr>
          <w:rFonts w:ascii="Arial" w:hAnsi="Arial" w:cs="Arial"/>
        </w:rPr>
        <w:t>4</w:t>
      </w:r>
      <w:r w:rsidR="00430B67">
        <w:rPr>
          <w:rFonts w:ascii="Arial" w:hAnsi="Arial" w:cs="Arial"/>
        </w:rPr>
        <w:t xml:space="preserve">0 </w:t>
      </w:r>
      <w:r w:rsidR="00E940B8" w:rsidRPr="00E940B8">
        <w:rPr>
          <w:rFonts w:ascii="Arial" w:hAnsi="Arial" w:cs="Arial"/>
        </w:rPr>
        <w:t>agriculteurs ont été conseillés</w:t>
      </w:r>
      <w:r>
        <w:rPr>
          <w:rFonts w:ascii="Arial" w:hAnsi="Arial" w:cs="Arial"/>
        </w:rPr>
        <w:t xml:space="preserve"> et de nombreux projets ont </w:t>
      </w:r>
      <w:r w:rsidR="00430B67">
        <w:rPr>
          <w:rFonts w:ascii="Arial" w:hAnsi="Arial" w:cs="Arial"/>
        </w:rPr>
        <w:t>découlé de ces échanges</w:t>
      </w:r>
      <w:r>
        <w:rPr>
          <w:rFonts w:ascii="Arial" w:hAnsi="Arial" w:cs="Arial"/>
        </w:rPr>
        <w:t xml:space="preserve">. Il s’agissait en priorité de plantations d’arbres fruitiers haute-tige ou de haies, de pose de nichoirs, de création de petites structures, d’entretien de biotopes </w:t>
      </w:r>
      <w:r w:rsidR="00295C38" w:rsidRPr="00295C38">
        <w:rPr>
          <w:rFonts w:ascii="Arial" w:hAnsi="Arial" w:cs="Arial"/>
          <w:color w:val="000000" w:themeColor="text1"/>
        </w:rPr>
        <w:t>ainsi que</w:t>
      </w:r>
      <w:r>
        <w:rPr>
          <w:rFonts w:ascii="Arial" w:hAnsi="Arial" w:cs="Arial"/>
          <w:color w:val="000000" w:themeColor="text1"/>
        </w:rPr>
        <w:t xml:space="preserve"> des implantations de</w:t>
      </w:r>
      <w:r w:rsidR="00295C38" w:rsidRPr="00295C38">
        <w:rPr>
          <w:rFonts w:ascii="Arial" w:hAnsi="Arial" w:cs="Arial"/>
          <w:color w:val="000000" w:themeColor="text1"/>
        </w:rPr>
        <w:t xml:space="preserve"> jachères sur des sites prioritaires en zone agricole ouverte.</w:t>
      </w:r>
      <w:r>
        <w:rPr>
          <w:rFonts w:ascii="Arial" w:hAnsi="Arial" w:cs="Arial"/>
          <w:color w:val="000000" w:themeColor="text1"/>
        </w:rPr>
        <w:t xml:space="preserve"> </w:t>
      </w:r>
    </w:p>
    <w:p w14:paraId="3B82229B" w14:textId="493F615E" w:rsidR="00295C38" w:rsidRDefault="00E12A66" w:rsidP="00552430">
      <w:pPr>
        <w:spacing w:before="120" w:after="120"/>
        <w:ind w:left="426"/>
        <w:jc w:val="both"/>
        <w:rPr>
          <w:rFonts w:ascii="Arial" w:hAnsi="Arial" w:cs="Arial"/>
          <w:color w:val="000000" w:themeColor="text1"/>
        </w:rPr>
      </w:pPr>
      <w:r>
        <w:rPr>
          <w:rFonts w:ascii="Arial" w:hAnsi="Arial" w:cs="Arial"/>
          <w:color w:val="000000" w:themeColor="text1"/>
        </w:rPr>
        <w:t xml:space="preserve">Les implantations de jachères, surfaces de </w:t>
      </w:r>
      <w:r w:rsidR="10894B2A">
        <w:rPr>
          <w:rFonts w:ascii="Arial" w:hAnsi="Arial" w:cs="Arial"/>
          <w:color w:val="000000" w:themeColor="text1"/>
        </w:rPr>
        <w:t>haute valeur écologique</w:t>
      </w:r>
      <w:r>
        <w:rPr>
          <w:rFonts w:ascii="Arial" w:hAnsi="Arial" w:cs="Arial"/>
          <w:color w:val="000000" w:themeColor="text1"/>
        </w:rPr>
        <w:t xml:space="preserve"> dans la zone agricole ouverte, </w:t>
      </w:r>
      <w:r w:rsidR="00430B67">
        <w:rPr>
          <w:rFonts w:ascii="Arial" w:hAnsi="Arial" w:cs="Arial"/>
          <w:color w:val="000000" w:themeColor="text1"/>
        </w:rPr>
        <w:t>rencontrent toujours un succès bienvenu</w:t>
      </w:r>
      <w:r>
        <w:rPr>
          <w:rFonts w:ascii="Arial" w:hAnsi="Arial" w:cs="Arial"/>
          <w:color w:val="000000" w:themeColor="text1"/>
        </w:rPr>
        <w:t xml:space="preserve">. </w:t>
      </w:r>
      <w:r w:rsidR="00552430">
        <w:rPr>
          <w:rFonts w:ascii="Arial" w:hAnsi="Arial" w:cs="Arial"/>
          <w:color w:val="000000" w:themeColor="text1"/>
        </w:rPr>
        <w:t>En 2025, 8 exploitants ont</w:t>
      </w:r>
      <w:r>
        <w:rPr>
          <w:rFonts w:ascii="Arial" w:hAnsi="Arial" w:cs="Arial"/>
          <w:color w:val="000000" w:themeColor="text1"/>
        </w:rPr>
        <w:t xml:space="preserve"> semé une</w:t>
      </w:r>
      <w:r w:rsidR="00430B67">
        <w:rPr>
          <w:rFonts w:ascii="Arial" w:hAnsi="Arial" w:cs="Arial"/>
          <w:color w:val="000000" w:themeColor="text1"/>
        </w:rPr>
        <w:t xml:space="preserve"> ou plusieurs</w:t>
      </w:r>
      <w:r>
        <w:rPr>
          <w:rFonts w:ascii="Arial" w:hAnsi="Arial" w:cs="Arial"/>
          <w:color w:val="000000" w:themeColor="text1"/>
        </w:rPr>
        <w:t xml:space="preserve"> nouvelle</w:t>
      </w:r>
      <w:r w:rsidR="00430B67">
        <w:rPr>
          <w:rFonts w:ascii="Arial" w:hAnsi="Arial" w:cs="Arial"/>
          <w:color w:val="000000" w:themeColor="text1"/>
        </w:rPr>
        <w:t>s</w:t>
      </w:r>
      <w:r>
        <w:rPr>
          <w:rFonts w:ascii="Arial" w:hAnsi="Arial" w:cs="Arial"/>
          <w:color w:val="000000" w:themeColor="text1"/>
        </w:rPr>
        <w:t xml:space="preserve"> jachère</w:t>
      </w:r>
      <w:r w:rsidR="00430B67">
        <w:rPr>
          <w:rFonts w:ascii="Arial" w:hAnsi="Arial" w:cs="Arial"/>
          <w:color w:val="000000" w:themeColor="text1"/>
        </w:rPr>
        <w:t>s</w:t>
      </w:r>
      <w:r>
        <w:rPr>
          <w:rFonts w:ascii="Arial" w:hAnsi="Arial" w:cs="Arial"/>
          <w:color w:val="000000" w:themeColor="text1"/>
        </w:rPr>
        <w:t xml:space="preserve"> florale</w:t>
      </w:r>
      <w:r w:rsidR="00430B67">
        <w:rPr>
          <w:rFonts w:ascii="Arial" w:hAnsi="Arial" w:cs="Arial"/>
          <w:color w:val="000000" w:themeColor="text1"/>
        </w:rPr>
        <w:t>s</w:t>
      </w:r>
      <w:r>
        <w:rPr>
          <w:rFonts w:ascii="Arial" w:hAnsi="Arial" w:cs="Arial"/>
          <w:color w:val="000000" w:themeColor="text1"/>
        </w:rPr>
        <w:t xml:space="preserve"> pour un total de</w:t>
      </w:r>
      <w:r w:rsidR="00430B67">
        <w:rPr>
          <w:rFonts w:ascii="Arial" w:hAnsi="Arial" w:cs="Arial"/>
          <w:color w:val="000000" w:themeColor="text1"/>
        </w:rPr>
        <w:t xml:space="preserve"> 13.5 ha sur 11 nouvelles parcelles. En plus d’être implantées dans des endroits favorables à l’espèce, le projet encourage les agriculteurs à les maintenir un nombre d’année maximum afin de déployer au mieux</w:t>
      </w:r>
      <w:r w:rsidR="00B04A3A">
        <w:rPr>
          <w:rFonts w:ascii="Arial" w:hAnsi="Arial" w:cs="Arial"/>
          <w:color w:val="000000" w:themeColor="text1"/>
        </w:rPr>
        <w:t xml:space="preserve"> tout</w:t>
      </w:r>
      <w:r w:rsidR="00430B67">
        <w:rPr>
          <w:rFonts w:ascii="Arial" w:hAnsi="Arial" w:cs="Arial"/>
          <w:color w:val="000000" w:themeColor="text1"/>
        </w:rPr>
        <w:t xml:space="preserve"> leur intérêt écologique. Ces surfaces bénéficient d’un suivi sur le long terme pour assurer leur maintien et leur optimum.</w:t>
      </w:r>
    </w:p>
    <w:p w14:paraId="7CA624B7" w14:textId="66F8D210" w:rsidR="00CA4A5B" w:rsidRPr="00295C38" w:rsidRDefault="00CA4A5B" w:rsidP="00552430">
      <w:pPr>
        <w:spacing w:before="120" w:after="120"/>
        <w:ind w:left="426"/>
        <w:jc w:val="both"/>
        <w:rPr>
          <w:rFonts w:ascii="Arial" w:hAnsi="Arial" w:cs="Arial"/>
          <w:color w:val="000000" w:themeColor="text1"/>
        </w:rPr>
      </w:pPr>
      <w:r>
        <w:rPr>
          <w:rFonts w:ascii="Arial" w:hAnsi="Arial" w:cs="Arial"/>
          <w:noProof/>
          <w:color w:val="000000" w:themeColor="text1"/>
        </w:rPr>
        <w:lastRenderedPageBreak/>
        <w:drawing>
          <wp:inline distT="0" distB="0" distL="0" distR="0" wp14:anchorId="729F9689" wp14:editId="14966596">
            <wp:extent cx="4656000" cy="3492000"/>
            <wp:effectExtent l="0" t="0" r="5080" b="635"/>
            <wp:docPr id="1324914210" name="Grafik 2" descr="Ein Bild, das draußen, Himmel, Gras, Wie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14210" name="Grafik 2" descr="Ein Bild, das draußen, Himmel, Gras, Wiese enthält.&#10;&#10;Automatisch generierte Beschreibu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56000" cy="3492000"/>
                    </a:xfrm>
                    <a:prstGeom prst="rect">
                      <a:avLst/>
                    </a:prstGeom>
                  </pic:spPr>
                </pic:pic>
              </a:graphicData>
            </a:graphic>
          </wp:inline>
        </w:drawing>
      </w:r>
    </w:p>
    <w:p w14:paraId="3B78E87B" w14:textId="26061FFF" w:rsidR="00520FE0" w:rsidRPr="008F2520" w:rsidRDefault="00520FE0" w:rsidP="008F2520">
      <w:pPr>
        <w:ind w:left="426"/>
        <w:jc w:val="both"/>
        <w:rPr>
          <w:rFonts w:ascii="Arial" w:hAnsi="Arial" w:cs="Arial"/>
          <w:i/>
          <w:iCs/>
          <w:color w:val="000000" w:themeColor="text1"/>
          <w:sz w:val="16"/>
          <w:szCs w:val="16"/>
        </w:rPr>
      </w:pPr>
      <w:r w:rsidRPr="008F2520">
        <w:rPr>
          <w:rFonts w:ascii="Arial" w:hAnsi="Arial" w:cs="Arial"/>
          <w:i/>
          <w:iCs/>
          <w:color w:val="000000" w:themeColor="text1"/>
          <w:sz w:val="16"/>
          <w:szCs w:val="16"/>
        </w:rPr>
        <w:t>Jachère florale</w:t>
      </w:r>
      <w:r w:rsidR="001106B7">
        <w:rPr>
          <w:rFonts w:ascii="Arial" w:hAnsi="Arial" w:cs="Arial"/>
          <w:i/>
          <w:iCs/>
          <w:color w:val="000000" w:themeColor="text1"/>
          <w:sz w:val="16"/>
          <w:szCs w:val="16"/>
        </w:rPr>
        <w:t xml:space="preserve"> </w:t>
      </w:r>
      <w:r w:rsidR="00CA4A5B">
        <w:rPr>
          <w:rFonts w:ascii="Arial" w:hAnsi="Arial" w:cs="Arial"/>
          <w:i/>
          <w:iCs/>
          <w:color w:val="000000" w:themeColor="text1"/>
          <w:sz w:val="16"/>
          <w:szCs w:val="16"/>
        </w:rPr>
        <w:t>de 2</w:t>
      </w:r>
      <w:r w:rsidR="00CA4A5B" w:rsidRPr="00CA4A5B">
        <w:rPr>
          <w:rFonts w:ascii="Arial" w:hAnsi="Arial" w:cs="Arial"/>
          <w:i/>
          <w:iCs/>
          <w:color w:val="000000" w:themeColor="text1"/>
          <w:sz w:val="16"/>
          <w:szCs w:val="16"/>
          <w:vertAlign w:val="superscript"/>
        </w:rPr>
        <w:t>e</w:t>
      </w:r>
      <w:r w:rsidR="00CA4A5B">
        <w:rPr>
          <w:rFonts w:ascii="Arial" w:hAnsi="Arial" w:cs="Arial"/>
          <w:i/>
          <w:iCs/>
          <w:color w:val="000000" w:themeColor="text1"/>
          <w:sz w:val="16"/>
          <w:szCs w:val="16"/>
        </w:rPr>
        <w:t xml:space="preserve"> année en pleine floraison</w:t>
      </w:r>
      <w:r w:rsidR="00054EC4">
        <w:rPr>
          <w:rFonts w:ascii="Arial" w:hAnsi="Arial" w:cs="Arial"/>
          <w:i/>
          <w:iCs/>
          <w:color w:val="000000" w:themeColor="text1"/>
          <w:sz w:val="16"/>
          <w:szCs w:val="16"/>
        </w:rPr>
        <w:t xml:space="preserve">, Fahy juin 2025 </w:t>
      </w:r>
      <w:r w:rsidRPr="008F2520">
        <w:rPr>
          <w:rFonts w:ascii="Arial" w:hAnsi="Arial" w:cs="Arial"/>
          <w:i/>
          <w:iCs/>
          <w:color w:val="000000" w:themeColor="text1"/>
          <w:sz w:val="16"/>
          <w:szCs w:val="16"/>
        </w:rPr>
        <w:t>(</w:t>
      </w:r>
      <w:r w:rsidR="00054EC4">
        <w:rPr>
          <w:rFonts w:ascii="Arial" w:hAnsi="Arial" w:cs="Arial"/>
          <w:i/>
          <w:iCs/>
          <w:color w:val="000000" w:themeColor="text1"/>
          <w:sz w:val="16"/>
          <w:szCs w:val="16"/>
        </w:rPr>
        <w:t xml:space="preserve">Photo Nadine </w:t>
      </w:r>
      <w:proofErr w:type="spellStart"/>
      <w:r w:rsidR="00054EC4">
        <w:rPr>
          <w:rFonts w:ascii="Arial" w:hAnsi="Arial" w:cs="Arial"/>
          <w:i/>
          <w:iCs/>
          <w:color w:val="000000" w:themeColor="text1"/>
          <w:sz w:val="16"/>
          <w:szCs w:val="16"/>
        </w:rPr>
        <w:t>Apolloni</w:t>
      </w:r>
      <w:proofErr w:type="spellEnd"/>
      <w:r w:rsidRPr="008F2520">
        <w:rPr>
          <w:rFonts w:ascii="Arial" w:hAnsi="Arial" w:cs="Arial"/>
          <w:i/>
          <w:iCs/>
          <w:color w:val="000000" w:themeColor="text1"/>
          <w:sz w:val="16"/>
          <w:szCs w:val="16"/>
        </w:rPr>
        <w:t>)</w:t>
      </w:r>
    </w:p>
    <w:p w14:paraId="76A6FEB9" w14:textId="6084DB6B" w:rsidR="004C0D16" w:rsidRDefault="003A3E84" w:rsidP="00054EC4">
      <w:pPr>
        <w:spacing w:before="240" w:after="0"/>
        <w:ind w:left="426"/>
        <w:jc w:val="both"/>
        <w:rPr>
          <w:rFonts w:ascii="Arial" w:hAnsi="Arial" w:cs="Arial"/>
          <w:color w:val="000000" w:themeColor="text1"/>
        </w:rPr>
      </w:pPr>
      <w:r w:rsidRPr="628A8666">
        <w:rPr>
          <w:rFonts w:ascii="Arial" w:hAnsi="Arial" w:cs="Arial"/>
        </w:rPr>
        <w:t>La</w:t>
      </w:r>
      <w:r w:rsidR="00825B79" w:rsidRPr="628A8666">
        <w:rPr>
          <w:rFonts w:ascii="Arial" w:hAnsi="Arial" w:cs="Arial"/>
        </w:rPr>
        <w:t xml:space="preserve"> mise sous contrat de surfaces herbagères </w:t>
      </w:r>
      <w:r w:rsidRPr="628A8666">
        <w:rPr>
          <w:rFonts w:ascii="Arial" w:hAnsi="Arial" w:cs="Arial"/>
        </w:rPr>
        <w:t xml:space="preserve">gérées de manière favorable à la Chevêche </w:t>
      </w:r>
      <w:r w:rsidR="005A6FFC" w:rsidRPr="628A8666">
        <w:rPr>
          <w:rFonts w:ascii="Arial" w:hAnsi="Arial" w:cs="Arial"/>
        </w:rPr>
        <w:t>s’est également poursuivie.</w:t>
      </w:r>
      <w:r w:rsidR="004C0D16" w:rsidRPr="628A8666">
        <w:rPr>
          <w:rFonts w:ascii="Arial" w:hAnsi="Arial" w:cs="Arial"/>
          <w:color w:val="000000" w:themeColor="text1"/>
        </w:rPr>
        <w:t xml:space="preserve"> Cette année, </w:t>
      </w:r>
      <w:r w:rsidR="005A6FFC" w:rsidRPr="628A8666">
        <w:rPr>
          <w:rFonts w:ascii="Arial" w:hAnsi="Arial" w:cs="Arial"/>
          <w:color w:val="000000" w:themeColor="text1"/>
        </w:rPr>
        <w:t>16</w:t>
      </w:r>
      <w:r w:rsidR="004C0D16" w:rsidRPr="628A8666">
        <w:rPr>
          <w:rFonts w:ascii="Arial" w:hAnsi="Arial" w:cs="Arial"/>
          <w:color w:val="000000" w:themeColor="text1"/>
        </w:rPr>
        <w:t xml:space="preserve"> hectares supplémentaires ont été intégrés, portant le total des surfaces sous contrat à 1</w:t>
      </w:r>
      <w:r w:rsidR="005A6FFC" w:rsidRPr="628A8666">
        <w:rPr>
          <w:rFonts w:ascii="Arial" w:hAnsi="Arial" w:cs="Arial"/>
          <w:color w:val="000000" w:themeColor="text1"/>
        </w:rPr>
        <w:t>56</w:t>
      </w:r>
      <w:r w:rsidR="004C0D16" w:rsidRPr="628A8666">
        <w:rPr>
          <w:rFonts w:ascii="Arial" w:hAnsi="Arial" w:cs="Arial"/>
          <w:color w:val="000000" w:themeColor="text1"/>
        </w:rPr>
        <w:t xml:space="preserve"> hectares répartis en Ajoie. Cette mesure constitue souvent une porte d’entrée vers l’adoption d’autres actions en faveur de la biodiversité.</w:t>
      </w:r>
    </w:p>
    <w:p w14:paraId="5CA072AB" w14:textId="7352D02A" w:rsidR="003A67A7" w:rsidRPr="00295C38" w:rsidRDefault="003A67A7" w:rsidP="00054EC4">
      <w:pPr>
        <w:spacing w:after="0"/>
        <w:ind w:left="426"/>
        <w:jc w:val="both"/>
        <w:rPr>
          <w:rFonts w:ascii="Arial" w:hAnsi="Arial" w:cs="Arial"/>
          <w:color w:val="000000" w:themeColor="text1"/>
        </w:rPr>
      </w:pPr>
      <w:r w:rsidRPr="628A8666">
        <w:rPr>
          <w:rFonts w:ascii="Arial" w:hAnsi="Arial" w:cs="Arial"/>
        </w:rPr>
        <w:t>Cette fin d’année 2025, le projet a également mis l’accent sur la mise en place de petites structures dans la zone agricole. Après un premier travail de prospection et de sélection de parcelles favorables et prioritaires pour l’espèce, plusieurs exploitants ont validé la création de petites structures favorables à la biodiversité sur leur</w:t>
      </w:r>
      <w:r w:rsidR="38DFE15B" w:rsidRPr="628A8666">
        <w:rPr>
          <w:rFonts w:ascii="Arial" w:hAnsi="Arial" w:cs="Arial"/>
        </w:rPr>
        <w:t>s</w:t>
      </w:r>
      <w:r w:rsidRPr="628A8666">
        <w:rPr>
          <w:rFonts w:ascii="Arial" w:hAnsi="Arial" w:cs="Arial"/>
        </w:rPr>
        <w:t xml:space="preserve"> parcelles déjà gérées de manière extensive. La démarche a pour but d’augmenter la qualité de l’habitat de la Chevêche. Au total ce sont </w:t>
      </w:r>
      <w:r w:rsidR="00054EC4">
        <w:rPr>
          <w:rFonts w:ascii="Arial" w:hAnsi="Arial" w:cs="Arial"/>
        </w:rPr>
        <w:t>80</w:t>
      </w:r>
      <w:r w:rsidRPr="628A8666">
        <w:rPr>
          <w:rFonts w:ascii="Arial" w:hAnsi="Arial" w:cs="Arial"/>
        </w:rPr>
        <w:t xml:space="preserve"> petites structures qui ont été aménagées </w:t>
      </w:r>
      <w:r w:rsidR="00054EC4">
        <w:rPr>
          <w:rFonts w:ascii="Arial" w:hAnsi="Arial" w:cs="Arial"/>
        </w:rPr>
        <w:t xml:space="preserve">entre 2022-2025 </w:t>
      </w:r>
      <w:r w:rsidRPr="628A8666">
        <w:rPr>
          <w:rFonts w:ascii="Arial" w:hAnsi="Arial" w:cs="Arial"/>
        </w:rPr>
        <w:t xml:space="preserve">et, comme le potentiel pour aménager des surfaces intéressantes est encore fort, le projet se poursuit également en 2026 de manière proactive. </w:t>
      </w:r>
    </w:p>
    <w:p w14:paraId="034FFE52" w14:textId="0BEFDE39" w:rsidR="006F2917" w:rsidRDefault="004F1312" w:rsidP="00263985">
      <w:pPr>
        <w:spacing w:after="0"/>
        <w:ind w:left="426"/>
        <w:jc w:val="both"/>
        <w:rPr>
          <w:rFonts w:ascii="Arial" w:hAnsi="Arial" w:cs="Arial"/>
        </w:rPr>
      </w:pPr>
      <w:r>
        <w:rPr>
          <w:rFonts w:ascii="Arial" w:hAnsi="Arial" w:cs="Arial"/>
          <w:noProof/>
        </w:rPr>
        <w:drawing>
          <wp:anchor distT="0" distB="0" distL="114300" distR="114300" simplePos="0" relativeHeight="251667456" behindDoc="0" locked="0" layoutInCell="1" allowOverlap="1" wp14:anchorId="74EB3313" wp14:editId="06EB8693">
            <wp:simplePos x="0" y="0"/>
            <wp:positionH relativeFrom="margin">
              <wp:posOffset>20320</wp:posOffset>
            </wp:positionH>
            <wp:positionV relativeFrom="paragraph">
              <wp:posOffset>266700</wp:posOffset>
            </wp:positionV>
            <wp:extent cx="2235835" cy="2177415"/>
            <wp:effectExtent l="0" t="0" r="0" b="0"/>
            <wp:wrapTopAndBottom/>
            <wp:docPr id="113165863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6986" b="1"/>
                    <a:stretch>
                      <a:fillRect/>
                    </a:stretch>
                  </pic:blipFill>
                  <pic:spPr bwMode="auto">
                    <a:xfrm>
                      <a:off x="0" y="0"/>
                      <a:ext cx="2235835" cy="2177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68480" behindDoc="0" locked="0" layoutInCell="1" allowOverlap="1" wp14:anchorId="56D0E67A" wp14:editId="35A1A897">
            <wp:simplePos x="0" y="0"/>
            <wp:positionH relativeFrom="column">
              <wp:posOffset>2256790</wp:posOffset>
            </wp:positionH>
            <wp:positionV relativeFrom="paragraph">
              <wp:posOffset>267335</wp:posOffset>
            </wp:positionV>
            <wp:extent cx="1557020" cy="2176780"/>
            <wp:effectExtent l="0" t="0" r="5080" b="0"/>
            <wp:wrapTopAndBottom/>
            <wp:docPr id="197865510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 b="21304"/>
                    <a:stretch>
                      <a:fillRect/>
                    </a:stretch>
                  </pic:blipFill>
                  <pic:spPr bwMode="auto">
                    <a:xfrm>
                      <a:off x="0" y="0"/>
                      <a:ext cx="1557020" cy="217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69504" behindDoc="0" locked="0" layoutInCell="1" allowOverlap="1" wp14:anchorId="1AAECE77" wp14:editId="13296202">
            <wp:simplePos x="0" y="0"/>
            <wp:positionH relativeFrom="margin">
              <wp:posOffset>3784600</wp:posOffset>
            </wp:positionH>
            <wp:positionV relativeFrom="paragraph">
              <wp:posOffset>267335</wp:posOffset>
            </wp:positionV>
            <wp:extent cx="1968003" cy="2178000"/>
            <wp:effectExtent l="0" t="0" r="0" b="0"/>
            <wp:wrapTopAndBottom/>
            <wp:docPr id="108926467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5486" r="33652"/>
                    <a:stretch>
                      <a:fillRect/>
                    </a:stretch>
                  </pic:blipFill>
                  <pic:spPr bwMode="auto">
                    <a:xfrm>
                      <a:off x="0" y="0"/>
                      <a:ext cx="1968003" cy="217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E3CFC38" w14:textId="22ED9235" w:rsidR="00A663D3" w:rsidRPr="00DA0CE6" w:rsidRDefault="00053E2E" w:rsidP="00263985">
      <w:pPr>
        <w:ind w:left="426"/>
        <w:jc w:val="both"/>
        <w:rPr>
          <w:rFonts w:ascii="Arial" w:hAnsi="Arial" w:cs="Arial"/>
          <w:i/>
          <w:iCs/>
          <w:sz w:val="16"/>
          <w:szCs w:val="16"/>
        </w:rPr>
      </w:pPr>
      <w:r w:rsidRPr="00DA0CE6">
        <w:rPr>
          <w:rFonts w:ascii="Arial" w:hAnsi="Arial" w:cs="Arial"/>
          <w:i/>
          <w:iCs/>
          <w:sz w:val="16"/>
          <w:szCs w:val="16"/>
        </w:rPr>
        <w:t>Petites structure</w:t>
      </w:r>
      <w:r w:rsidR="004F1312">
        <w:rPr>
          <w:rFonts w:ascii="Arial" w:hAnsi="Arial" w:cs="Arial"/>
          <w:i/>
          <w:iCs/>
          <w:sz w:val="16"/>
          <w:szCs w:val="16"/>
        </w:rPr>
        <w:t>s nouvellement installées en 2025 sur des surfaces favorables pour l’habitat de la Chevêche d’Athéna et augmentant la qualité de ce dernier.</w:t>
      </w:r>
      <w:r w:rsidR="00DA0CE6" w:rsidRPr="00DA0CE6">
        <w:rPr>
          <w:rFonts w:ascii="Arial" w:hAnsi="Arial" w:cs="Arial"/>
          <w:i/>
          <w:iCs/>
          <w:sz w:val="16"/>
          <w:szCs w:val="16"/>
        </w:rPr>
        <w:t xml:space="preserve"> (Photos Thomas Monnin)</w:t>
      </w:r>
    </w:p>
    <w:p w14:paraId="499A2270" w14:textId="7B9BE2AA" w:rsidR="00E940B8" w:rsidRPr="0041329B" w:rsidRDefault="00E940B8" w:rsidP="00F01272">
      <w:pPr>
        <w:pStyle w:val="Titre21"/>
        <w:numPr>
          <w:ilvl w:val="0"/>
          <w:numId w:val="0"/>
        </w:numPr>
        <w:spacing w:before="0" w:beforeAutospacing="0" w:after="120" w:afterAutospacing="0"/>
        <w:ind w:left="993" w:hanging="567"/>
        <w:rPr>
          <w:i/>
          <w:iCs/>
          <w:sz w:val="18"/>
          <w:szCs w:val="18"/>
        </w:rPr>
      </w:pPr>
      <w:r w:rsidRPr="0041329B">
        <w:rPr>
          <w:i/>
          <w:iCs/>
          <w:sz w:val="18"/>
          <w:szCs w:val="18"/>
        </w:rPr>
        <w:lastRenderedPageBreak/>
        <w:t>Tab. 2 Réalisations 202</w:t>
      </w:r>
      <w:r w:rsidR="004F1312">
        <w:rPr>
          <w:i/>
          <w:iCs/>
          <w:sz w:val="18"/>
          <w:szCs w:val="18"/>
        </w:rPr>
        <w:t>5</w:t>
      </w:r>
      <w:r w:rsidR="00CD1260">
        <w:rPr>
          <w:i/>
          <w:iCs/>
          <w:sz w:val="18"/>
          <w:szCs w:val="18"/>
        </w:rPr>
        <w:t xml:space="preserve"> par ordre de priorité </w:t>
      </w:r>
      <w:r w:rsidR="00644D84">
        <w:rPr>
          <w:i/>
          <w:iCs/>
          <w:sz w:val="18"/>
          <w:szCs w:val="18"/>
        </w:rPr>
        <w:t>pour</w:t>
      </w:r>
      <w:r w:rsidR="002320E8">
        <w:rPr>
          <w:i/>
          <w:iCs/>
          <w:sz w:val="18"/>
          <w:szCs w:val="18"/>
        </w:rPr>
        <w:t xml:space="preserve"> la Chevêche d’Athéna</w:t>
      </w:r>
      <w:r w:rsidR="00644D84">
        <w:rPr>
          <w:i/>
          <w:iCs/>
          <w:sz w:val="18"/>
          <w:szCs w:val="18"/>
        </w:rPr>
        <w:t xml:space="preserve"> en Ajoie</w:t>
      </w:r>
    </w:p>
    <w:tbl>
      <w:tblPr>
        <w:tblStyle w:val="Tabellenraster"/>
        <w:tblW w:w="8963" w:type="dxa"/>
        <w:tblInd w:w="426" w:type="dxa"/>
        <w:tblLook w:val="04A0" w:firstRow="1" w:lastRow="0" w:firstColumn="1" w:lastColumn="0" w:noHBand="0" w:noVBand="1"/>
      </w:tblPr>
      <w:tblGrid>
        <w:gridCol w:w="1952"/>
        <w:gridCol w:w="867"/>
        <w:gridCol w:w="1919"/>
        <w:gridCol w:w="2234"/>
        <w:gridCol w:w="1991"/>
      </w:tblGrid>
      <w:tr w:rsidR="00E940B8" w14:paraId="260AB3B8" w14:textId="77777777" w:rsidTr="34057C35">
        <w:tc>
          <w:tcPr>
            <w:tcW w:w="1952" w:type="dxa"/>
            <w:tcBorders>
              <w:left w:val="nil"/>
            </w:tcBorders>
          </w:tcPr>
          <w:p w14:paraId="3927F4BC" w14:textId="77777777" w:rsidR="00E940B8" w:rsidRPr="0062667C" w:rsidRDefault="00E940B8" w:rsidP="00E940B8">
            <w:pPr>
              <w:pStyle w:val="Titre21"/>
              <w:numPr>
                <w:ilvl w:val="0"/>
                <w:numId w:val="0"/>
              </w:numPr>
              <w:rPr>
                <w:b/>
                <w:bCs w:val="0"/>
                <w:sz w:val="18"/>
                <w:szCs w:val="18"/>
              </w:rPr>
            </w:pPr>
          </w:p>
        </w:tc>
        <w:tc>
          <w:tcPr>
            <w:tcW w:w="867" w:type="dxa"/>
          </w:tcPr>
          <w:p w14:paraId="4CE4A62A" w14:textId="77777777" w:rsidR="00E940B8" w:rsidRPr="0062667C" w:rsidRDefault="00E940B8" w:rsidP="00E940B8">
            <w:pPr>
              <w:pStyle w:val="Titre21"/>
              <w:numPr>
                <w:ilvl w:val="0"/>
                <w:numId w:val="0"/>
              </w:numPr>
              <w:rPr>
                <w:b/>
                <w:bCs w:val="0"/>
                <w:sz w:val="18"/>
                <w:szCs w:val="18"/>
              </w:rPr>
            </w:pPr>
            <w:r w:rsidRPr="0062667C">
              <w:rPr>
                <w:sz w:val="18"/>
                <w:szCs w:val="18"/>
              </w:rPr>
              <w:t>Total</w:t>
            </w:r>
          </w:p>
        </w:tc>
        <w:tc>
          <w:tcPr>
            <w:tcW w:w="1919" w:type="dxa"/>
          </w:tcPr>
          <w:p w14:paraId="7AC7793D" w14:textId="0A5D8897" w:rsidR="00E940B8" w:rsidRPr="0062667C" w:rsidRDefault="00E940B8" w:rsidP="00E940B8">
            <w:pPr>
              <w:pStyle w:val="Titre21"/>
              <w:numPr>
                <w:ilvl w:val="0"/>
                <w:numId w:val="0"/>
              </w:numPr>
              <w:rPr>
                <w:b/>
                <w:bCs w:val="0"/>
                <w:sz w:val="18"/>
                <w:szCs w:val="18"/>
              </w:rPr>
            </w:pPr>
            <w:r w:rsidRPr="0062667C">
              <w:rPr>
                <w:sz w:val="18"/>
                <w:szCs w:val="18"/>
              </w:rPr>
              <w:t>Prioirité 1</w:t>
            </w:r>
            <w:r w:rsidR="00CD1260">
              <w:rPr>
                <w:sz w:val="18"/>
                <w:szCs w:val="18"/>
              </w:rPr>
              <w:t>(occupation régulière)</w:t>
            </w:r>
          </w:p>
        </w:tc>
        <w:tc>
          <w:tcPr>
            <w:tcW w:w="2234" w:type="dxa"/>
          </w:tcPr>
          <w:p w14:paraId="51830D26" w14:textId="094B646D" w:rsidR="00E940B8" w:rsidRPr="0062667C" w:rsidRDefault="00E940B8" w:rsidP="00E940B8">
            <w:pPr>
              <w:pStyle w:val="Titre21"/>
              <w:numPr>
                <w:ilvl w:val="0"/>
                <w:numId w:val="0"/>
              </w:numPr>
              <w:rPr>
                <w:b/>
                <w:bCs w:val="0"/>
                <w:sz w:val="18"/>
                <w:szCs w:val="18"/>
              </w:rPr>
            </w:pPr>
            <w:r w:rsidRPr="0062667C">
              <w:rPr>
                <w:sz w:val="18"/>
                <w:szCs w:val="18"/>
              </w:rPr>
              <w:t>Priorité 2</w:t>
            </w:r>
            <w:r w:rsidR="00CD1260">
              <w:rPr>
                <w:sz w:val="18"/>
                <w:szCs w:val="18"/>
              </w:rPr>
              <w:t xml:space="preserve"> (occupation irrégulière, mais récente)</w:t>
            </w:r>
          </w:p>
        </w:tc>
        <w:tc>
          <w:tcPr>
            <w:tcW w:w="1991" w:type="dxa"/>
            <w:tcBorders>
              <w:right w:val="nil"/>
            </w:tcBorders>
          </w:tcPr>
          <w:p w14:paraId="2B9C4B8A" w14:textId="7CF4E20E" w:rsidR="00E940B8" w:rsidRPr="0062667C" w:rsidRDefault="00E940B8" w:rsidP="00E940B8">
            <w:pPr>
              <w:pStyle w:val="Titre21"/>
              <w:numPr>
                <w:ilvl w:val="0"/>
                <w:numId w:val="0"/>
              </w:numPr>
              <w:rPr>
                <w:b/>
                <w:bCs w:val="0"/>
                <w:sz w:val="18"/>
                <w:szCs w:val="18"/>
              </w:rPr>
            </w:pPr>
            <w:r w:rsidRPr="0062667C">
              <w:rPr>
                <w:sz w:val="18"/>
                <w:szCs w:val="18"/>
              </w:rPr>
              <w:t>Priorité 3</w:t>
            </w:r>
            <w:r w:rsidR="00CD1260">
              <w:rPr>
                <w:sz w:val="18"/>
                <w:szCs w:val="18"/>
              </w:rPr>
              <w:t xml:space="preserve"> (occupation potentielle)</w:t>
            </w:r>
          </w:p>
        </w:tc>
      </w:tr>
      <w:tr w:rsidR="00E940B8" w14:paraId="6012DEDD" w14:textId="77777777" w:rsidTr="34057C35">
        <w:tc>
          <w:tcPr>
            <w:tcW w:w="1952" w:type="dxa"/>
            <w:tcBorders>
              <w:left w:val="nil"/>
              <w:bottom w:val="nil"/>
            </w:tcBorders>
          </w:tcPr>
          <w:p w14:paraId="039D515F" w14:textId="77777777" w:rsidR="00E940B8" w:rsidRPr="0062667C" w:rsidRDefault="00E940B8" w:rsidP="00E940B8">
            <w:pPr>
              <w:pStyle w:val="Titre21"/>
              <w:numPr>
                <w:ilvl w:val="0"/>
                <w:numId w:val="0"/>
              </w:numPr>
              <w:spacing w:after="120" w:afterAutospacing="0"/>
              <w:rPr>
                <w:b/>
                <w:bCs w:val="0"/>
                <w:sz w:val="18"/>
                <w:szCs w:val="18"/>
              </w:rPr>
            </w:pPr>
            <w:r w:rsidRPr="0062667C">
              <w:rPr>
                <w:b/>
                <w:bCs w:val="0"/>
                <w:sz w:val="18"/>
                <w:szCs w:val="18"/>
              </w:rPr>
              <w:t>Plantations AFHT</w:t>
            </w:r>
          </w:p>
        </w:tc>
        <w:tc>
          <w:tcPr>
            <w:tcW w:w="867" w:type="dxa"/>
            <w:tcBorders>
              <w:bottom w:val="nil"/>
            </w:tcBorders>
          </w:tcPr>
          <w:p w14:paraId="45474D7A" w14:textId="18EDB667" w:rsidR="00E940B8" w:rsidRPr="0062667C" w:rsidRDefault="00D52943" w:rsidP="00E940B8">
            <w:pPr>
              <w:pStyle w:val="Titre21"/>
              <w:numPr>
                <w:ilvl w:val="0"/>
                <w:numId w:val="0"/>
              </w:numPr>
              <w:rPr>
                <w:b/>
                <w:bCs w:val="0"/>
                <w:sz w:val="18"/>
                <w:szCs w:val="18"/>
              </w:rPr>
            </w:pPr>
            <w:r>
              <w:rPr>
                <w:b/>
                <w:bCs w:val="0"/>
                <w:sz w:val="18"/>
                <w:szCs w:val="18"/>
              </w:rPr>
              <w:t>2</w:t>
            </w:r>
            <w:r w:rsidR="00776F17">
              <w:rPr>
                <w:b/>
                <w:bCs w:val="0"/>
                <w:sz w:val="18"/>
                <w:szCs w:val="18"/>
              </w:rPr>
              <w:t>80</w:t>
            </w:r>
          </w:p>
        </w:tc>
        <w:tc>
          <w:tcPr>
            <w:tcW w:w="1919" w:type="dxa"/>
            <w:tcBorders>
              <w:bottom w:val="nil"/>
            </w:tcBorders>
          </w:tcPr>
          <w:p w14:paraId="5B74225A" w14:textId="16BE630E" w:rsidR="00E940B8" w:rsidRPr="00E940B8" w:rsidRDefault="002C362B" w:rsidP="00E940B8">
            <w:pPr>
              <w:pStyle w:val="Titre21"/>
              <w:numPr>
                <w:ilvl w:val="0"/>
                <w:numId w:val="0"/>
              </w:numPr>
              <w:rPr>
                <w:b/>
                <w:bCs w:val="0"/>
                <w:sz w:val="18"/>
                <w:szCs w:val="18"/>
              </w:rPr>
            </w:pPr>
            <w:r>
              <w:rPr>
                <w:b/>
                <w:bCs w:val="0"/>
                <w:color w:val="333333"/>
                <w:sz w:val="18"/>
                <w:szCs w:val="18"/>
              </w:rPr>
              <w:t>223</w:t>
            </w:r>
            <w:r w:rsidR="00E940B8" w:rsidRPr="00E940B8">
              <w:rPr>
                <w:b/>
                <w:bCs w:val="0"/>
                <w:color w:val="333333"/>
                <w:sz w:val="18"/>
                <w:szCs w:val="18"/>
              </w:rPr>
              <w:t xml:space="preserve"> </w:t>
            </w:r>
            <w:r w:rsidR="00970940">
              <w:rPr>
                <w:b/>
                <w:bCs w:val="0"/>
                <w:color w:val="333333"/>
                <w:sz w:val="18"/>
                <w:szCs w:val="18"/>
              </w:rPr>
              <w:t>(79.6%)</w:t>
            </w:r>
          </w:p>
        </w:tc>
        <w:tc>
          <w:tcPr>
            <w:tcW w:w="2234" w:type="dxa"/>
            <w:tcBorders>
              <w:bottom w:val="nil"/>
            </w:tcBorders>
          </w:tcPr>
          <w:p w14:paraId="1156B927" w14:textId="75F51B05" w:rsidR="00E940B8" w:rsidRPr="00E940B8" w:rsidRDefault="00B86102" w:rsidP="00E940B8">
            <w:pPr>
              <w:pStyle w:val="Titre21"/>
              <w:numPr>
                <w:ilvl w:val="0"/>
                <w:numId w:val="0"/>
              </w:numPr>
              <w:rPr>
                <w:b/>
                <w:bCs w:val="0"/>
                <w:sz w:val="18"/>
                <w:szCs w:val="18"/>
              </w:rPr>
            </w:pPr>
            <w:r>
              <w:rPr>
                <w:b/>
                <w:bCs w:val="0"/>
                <w:color w:val="333333"/>
                <w:sz w:val="18"/>
                <w:szCs w:val="18"/>
              </w:rPr>
              <w:t>50</w:t>
            </w:r>
            <w:r w:rsidR="00970940">
              <w:rPr>
                <w:b/>
                <w:bCs w:val="0"/>
                <w:color w:val="333333"/>
                <w:sz w:val="18"/>
                <w:szCs w:val="18"/>
              </w:rPr>
              <w:t xml:space="preserve"> (</w:t>
            </w:r>
            <w:r w:rsidR="003878E7">
              <w:rPr>
                <w:b/>
                <w:bCs w:val="0"/>
                <w:color w:val="333333"/>
                <w:sz w:val="18"/>
                <w:szCs w:val="18"/>
              </w:rPr>
              <w:t>17.9%)</w:t>
            </w:r>
          </w:p>
        </w:tc>
        <w:tc>
          <w:tcPr>
            <w:tcW w:w="1991" w:type="dxa"/>
            <w:tcBorders>
              <w:bottom w:val="nil"/>
              <w:right w:val="nil"/>
            </w:tcBorders>
          </w:tcPr>
          <w:p w14:paraId="4709DA92" w14:textId="58A9DC17" w:rsidR="00E940B8" w:rsidRPr="00E940B8" w:rsidRDefault="00B86102" w:rsidP="00E940B8">
            <w:pPr>
              <w:pStyle w:val="Titre21"/>
              <w:numPr>
                <w:ilvl w:val="0"/>
                <w:numId w:val="0"/>
              </w:numPr>
              <w:rPr>
                <w:b/>
                <w:bCs w:val="0"/>
                <w:sz w:val="18"/>
                <w:szCs w:val="18"/>
              </w:rPr>
            </w:pPr>
            <w:r>
              <w:rPr>
                <w:b/>
                <w:bCs w:val="0"/>
                <w:color w:val="333333"/>
                <w:sz w:val="18"/>
                <w:szCs w:val="18"/>
              </w:rPr>
              <w:t>7</w:t>
            </w:r>
            <w:r w:rsidR="00E940B8" w:rsidRPr="00E940B8">
              <w:rPr>
                <w:b/>
                <w:bCs w:val="0"/>
                <w:color w:val="333333"/>
                <w:sz w:val="18"/>
                <w:szCs w:val="18"/>
              </w:rPr>
              <w:t xml:space="preserve"> </w:t>
            </w:r>
            <w:r w:rsidR="00243D77">
              <w:rPr>
                <w:b/>
                <w:bCs w:val="0"/>
                <w:color w:val="333333"/>
                <w:sz w:val="18"/>
                <w:szCs w:val="18"/>
              </w:rPr>
              <w:t>(2.5%)</w:t>
            </w:r>
          </w:p>
        </w:tc>
      </w:tr>
      <w:tr w:rsidR="00E940B8" w14:paraId="31157A4A" w14:textId="77777777" w:rsidTr="34057C35">
        <w:tc>
          <w:tcPr>
            <w:tcW w:w="1952" w:type="dxa"/>
            <w:tcBorders>
              <w:top w:val="nil"/>
              <w:left w:val="nil"/>
            </w:tcBorders>
          </w:tcPr>
          <w:p w14:paraId="37A69A30" w14:textId="77777777" w:rsidR="00E940B8" w:rsidRDefault="00E940B8" w:rsidP="00E940B8">
            <w:pPr>
              <w:pStyle w:val="Titre21"/>
              <w:numPr>
                <w:ilvl w:val="0"/>
                <w:numId w:val="0"/>
              </w:numPr>
              <w:spacing w:after="60" w:afterAutospacing="0"/>
              <w:rPr>
                <w:b/>
                <w:bCs w:val="0"/>
              </w:rPr>
            </w:pPr>
            <w:r w:rsidRPr="0062667C">
              <w:rPr>
                <w:color w:val="333333"/>
                <w:sz w:val="18"/>
                <w:szCs w:val="18"/>
              </w:rPr>
              <w:t>emplacements</w:t>
            </w:r>
          </w:p>
        </w:tc>
        <w:tc>
          <w:tcPr>
            <w:tcW w:w="867" w:type="dxa"/>
            <w:tcBorders>
              <w:top w:val="nil"/>
            </w:tcBorders>
          </w:tcPr>
          <w:p w14:paraId="0D760380" w14:textId="7F584D22" w:rsidR="00E940B8" w:rsidRDefault="00B86102" w:rsidP="00E940B8">
            <w:pPr>
              <w:pStyle w:val="Titre21"/>
              <w:numPr>
                <w:ilvl w:val="0"/>
                <w:numId w:val="0"/>
              </w:numPr>
              <w:spacing w:after="60" w:afterAutospacing="0"/>
              <w:rPr>
                <w:b/>
                <w:bCs w:val="0"/>
              </w:rPr>
            </w:pPr>
            <w:r>
              <w:rPr>
                <w:color w:val="333333"/>
                <w:sz w:val="18"/>
                <w:szCs w:val="18"/>
              </w:rPr>
              <w:t>2</w:t>
            </w:r>
            <w:r w:rsidR="00776F17">
              <w:rPr>
                <w:color w:val="333333"/>
                <w:sz w:val="18"/>
                <w:szCs w:val="18"/>
              </w:rPr>
              <w:t>7</w:t>
            </w:r>
          </w:p>
        </w:tc>
        <w:tc>
          <w:tcPr>
            <w:tcW w:w="1919" w:type="dxa"/>
            <w:tcBorders>
              <w:top w:val="nil"/>
            </w:tcBorders>
          </w:tcPr>
          <w:p w14:paraId="0370F3BC" w14:textId="25445D45" w:rsidR="00E940B8" w:rsidRDefault="00B86102" w:rsidP="00E940B8">
            <w:pPr>
              <w:pStyle w:val="Titre21"/>
              <w:numPr>
                <w:ilvl w:val="0"/>
                <w:numId w:val="0"/>
              </w:numPr>
              <w:spacing w:after="60" w:afterAutospacing="0"/>
              <w:rPr>
                <w:b/>
                <w:bCs w:val="0"/>
              </w:rPr>
            </w:pPr>
            <w:r>
              <w:rPr>
                <w:color w:val="333333"/>
                <w:sz w:val="18"/>
                <w:szCs w:val="18"/>
              </w:rPr>
              <w:t>2</w:t>
            </w:r>
            <w:r w:rsidR="002C362B">
              <w:rPr>
                <w:color w:val="333333"/>
                <w:sz w:val="18"/>
                <w:szCs w:val="18"/>
              </w:rPr>
              <w:t>2</w:t>
            </w:r>
          </w:p>
        </w:tc>
        <w:tc>
          <w:tcPr>
            <w:tcW w:w="2234" w:type="dxa"/>
            <w:tcBorders>
              <w:top w:val="nil"/>
            </w:tcBorders>
          </w:tcPr>
          <w:p w14:paraId="1F43298C" w14:textId="1EF5A706" w:rsidR="00E940B8" w:rsidRDefault="00B86102" w:rsidP="00E940B8">
            <w:pPr>
              <w:pStyle w:val="Titre21"/>
              <w:numPr>
                <w:ilvl w:val="0"/>
                <w:numId w:val="0"/>
              </w:numPr>
              <w:spacing w:after="60" w:afterAutospacing="0"/>
              <w:rPr>
                <w:b/>
                <w:bCs w:val="0"/>
              </w:rPr>
            </w:pPr>
            <w:r>
              <w:rPr>
                <w:color w:val="333333"/>
                <w:sz w:val="18"/>
                <w:szCs w:val="18"/>
              </w:rPr>
              <w:t>4</w:t>
            </w:r>
            <w:r w:rsidR="00E940B8" w:rsidRPr="0062667C">
              <w:rPr>
                <w:color w:val="333333"/>
                <w:sz w:val="18"/>
                <w:szCs w:val="18"/>
              </w:rPr>
              <w:t xml:space="preserve"> </w:t>
            </w:r>
          </w:p>
        </w:tc>
        <w:tc>
          <w:tcPr>
            <w:tcW w:w="1991" w:type="dxa"/>
            <w:tcBorders>
              <w:top w:val="nil"/>
              <w:right w:val="nil"/>
            </w:tcBorders>
          </w:tcPr>
          <w:p w14:paraId="6E9DA6D0" w14:textId="77777777" w:rsidR="00E940B8" w:rsidRDefault="00E940B8" w:rsidP="00E940B8">
            <w:pPr>
              <w:pStyle w:val="Titre21"/>
              <w:numPr>
                <w:ilvl w:val="0"/>
                <w:numId w:val="0"/>
              </w:numPr>
              <w:spacing w:after="60" w:afterAutospacing="0"/>
              <w:rPr>
                <w:b/>
                <w:bCs w:val="0"/>
              </w:rPr>
            </w:pPr>
            <w:r w:rsidRPr="0062667C">
              <w:rPr>
                <w:color w:val="333333"/>
                <w:sz w:val="18"/>
                <w:szCs w:val="18"/>
              </w:rPr>
              <w:t xml:space="preserve">1 </w:t>
            </w:r>
          </w:p>
        </w:tc>
      </w:tr>
      <w:tr w:rsidR="00C93A38" w14:paraId="2886D75C" w14:textId="77777777" w:rsidTr="34057C35">
        <w:tc>
          <w:tcPr>
            <w:tcW w:w="1952" w:type="dxa"/>
            <w:tcBorders>
              <w:left w:val="nil"/>
              <w:bottom w:val="nil"/>
            </w:tcBorders>
          </w:tcPr>
          <w:p w14:paraId="200144F9" w14:textId="77777777" w:rsidR="00C93A38" w:rsidRDefault="00C93A38" w:rsidP="00C93A38">
            <w:pPr>
              <w:pStyle w:val="Titre21"/>
              <w:numPr>
                <w:ilvl w:val="0"/>
                <w:numId w:val="0"/>
              </w:numPr>
              <w:spacing w:before="0" w:beforeAutospacing="0" w:after="120" w:afterAutospacing="0"/>
              <w:rPr>
                <w:b/>
                <w:bCs w:val="0"/>
              </w:rPr>
            </w:pPr>
            <w:r w:rsidRPr="0062667C">
              <w:rPr>
                <w:b/>
                <w:color w:val="333333"/>
                <w:sz w:val="18"/>
                <w:szCs w:val="18"/>
              </w:rPr>
              <w:t>Contrats Chevêche</w:t>
            </w:r>
          </w:p>
        </w:tc>
        <w:tc>
          <w:tcPr>
            <w:tcW w:w="867" w:type="dxa"/>
            <w:tcBorders>
              <w:bottom w:val="nil"/>
            </w:tcBorders>
          </w:tcPr>
          <w:p w14:paraId="6BBFC0FF" w14:textId="23CA835B" w:rsidR="00C93A38" w:rsidRPr="00E940B8" w:rsidRDefault="00C93A38" w:rsidP="00C93A38">
            <w:pPr>
              <w:pStyle w:val="Titre21"/>
              <w:numPr>
                <w:ilvl w:val="0"/>
                <w:numId w:val="0"/>
              </w:numPr>
              <w:rPr>
                <w:b/>
                <w:bCs w:val="0"/>
              </w:rPr>
            </w:pPr>
            <w:r w:rsidRPr="00E940B8">
              <w:rPr>
                <w:b/>
                <w:bCs w:val="0"/>
                <w:color w:val="333333"/>
                <w:sz w:val="18"/>
                <w:szCs w:val="18"/>
              </w:rPr>
              <w:t>1</w:t>
            </w:r>
            <w:r>
              <w:rPr>
                <w:b/>
                <w:bCs w:val="0"/>
                <w:color w:val="333333"/>
                <w:sz w:val="18"/>
                <w:szCs w:val="18"/>
              </w:rPr>
              <w:t>3</w:t>
            </w:r>
          </w:p>
        </w:tc>
        <w:tc>
          <w:tcPr>
            <w:tcW w:w="1919" w:type="dxa"/>
            <w:tcBorders>
              <w:bottom w:val="nil"/>
            </w:tcBorders>
          </w:tcPr>
          <w:p w14:paraId="365BEDD9" w14:textId="583027F5" w:rsidR="00C93A38" w:rsidRPr="00E940B8" w:rsidRDefault="00C93A38" w:rsidP="00C93A38">
            <w:pPr>
              <w:pStyle w:val="Titre21"/>
              <w:numPr>
                <w:ilvl w:val="0"/>
                <w:numId w:val="0"/>
              </w:numPr>
              <w:rPr>
                <w:b/>
                <w:bCs w:val="0"/>
              </w:rPr>
            </w:pPr>
            <w:r w:rsidRPr="00C93A38">
              <w:rPr>
                <w:b/>
                <w:bCs w:val="0"/>
                <w:sz w:val="20"/>
                <w:szCs w:val="20"/>
              </w:rPr>
              <w:t>13</w:t>
            </w:r>
          </w:p>
        </w:tc>
        <w:tc>
          <w:tcPr>
            <w:tcW w:w="2234" w:type="dxa"/>
            <w:tcBorders>
              <w:bottom w:val="nil"/>
            </w:tcBorders>
          </w:tcPr>
          <w:p w14:paraId="7FC0775E" w14:textId="4421A135" w:rsidR="00C93A38" w:rsidRPr="00E940B8" w:rsidRDefault="00C93A38" w:rsidP="00C93A38">
            <w:pPr>
              <w:pStyle w:val="Titre21"/>
              <w:numPr>
                <w:ilvl w:val="0"/>
                <w:numId w:val="0"/>
              </w:numPr>
              <w:rPr>
                <w:b/>
                <w:bCs w:val="0"/>
              </w:rPr>
            </w:pPr>
          </w:p>
        </w:tc>
        <w:tc>
          <w:tcPr>
            <w:tcW w:w="1991" w:type="dxa"/>
            <w:tcBorders>
              <w:bottom w:val="nil"/>
              <w:right w:val="nil"/>
            </w:tcBorders>
          </w:tcPr>
          <w:p w14:paraId="15B053AD" w14:textId="77777777" w:rsidR="00C93A38" w:rsidRPr="00E940B8" w:rsidRDefault="00C93A38" w:rsidP="00C93A38">
            <w:pPr>
              <w:pStyle w:val="Titre21"/>
              <w:numPr>
                <w:ilvl w:val="0"/>
                <w:numId w:val="0"/>
              </w:numPr>
              <w:rPr>
                <w:b/>
                <w:bCs w:val="0"/>
              </w:rPr>
            </w:pPr>
          </w:p>
        </w:tc>
      </w:tr>
      <w:tr w:rsidR="00C93A38" w14:paraId="0357086C" w14:textId="77777777" w:rsidTr="34057C35">
        <w:tc>
          <w:tcPr>
            <w:tcW w:w="1952" w:type="dxa"/>
            <w:tcBorders>
              <w:top w:val="nil"/>
              <w:left w:val="nil"/>
            </w:tcBorders>
          </w:tcPr>
          <w:p w14:paraId="781BB1D5" w14:textId="77777777" w:rsidR="00C93A38" w:rsidRDefault="00C93A38" w:rsidP="00C93A38">
            <w:pPr>
              <w:pStyle w:val="Titre21"/>
              <w:numPr>
                <w:ilvl w:val="0"/>
                <w:numId w:val="0"/>
              </w:numPr>
              <w:spacing w:before="0" w:beforeAutospacing="0" w:after="60" w:afterAutospacing="0"/>
              <w:rPr>
                <w:b/>
                <w:bCs w:val="0"/>
              </w:rPr>
            </w:pPr>
            <w:r w:rsidRPr="0062667C">
              <w:rPr>
                <w:color w:val="333333"/>
                <w:sz w:val="18"/>
                <w:szCs w:val="18"/>
              </w:rPr>
              <w:t>surface</w:t>
            </w:r>
          </w:p>
        </w:tc>
        <w:tc>
          <w:tcPr>
            <w:tcW w:w="867" w:type="dxa"/>
            <w:tcBorders>
              <w:top w:val="nil"/>
            </w:tcBorders>
          </w:tcPr>
          <w:p w14:paraId="5982203A" w14:textId="518A7FB6" w:rsidR="00C93A38" w:rsidRDefault="00C93A38" w:rsidP="00C93A38">
            <w:pPr>
              <w:pStyle w:val="Titre21"/>
              <w:numPr>
                <w:ilvl w:val="0"/>
                <w:numId w:val="0"/>
              </w:numPr>
              <w:spacing w:before="0" w:beforeAutospacing="0" w:after="60" w:afterAutospacing="0"/>
              <w:rPr>
                <w:b/>
                <w:bCs w:val="0"/>
              </w:rPr>
            </w:pPr>
            <w:r>
              <w:rPr>
                <w:color w:val="333333"/>
                <w:sz w:val="18"/>
                <w:szCs w:val="18"/>
              </w:rPr>
              <w:t xml:space="preserve">16.1 </w:t>
            </w:r>
            <w:r w:rsidRPr="0062667C">
              <w:rPr>
                <w:color w:val="333333"/>
                <w:sz w:val="18"/>
                <w:szCs w:val="18"/>
              </w:rPr>
              <w:t>ha</w:t>
            </w:r>
          </w:p>
        </w:tc>
        <w:tc>
          <w:tcPr>
            <w:tcW w:w="1919" w:type="dxa"/>
            <w:tcBorders>
              <w:top w:val="nil"/>
            </w:tcBorders>
          </w:tcPr>
          <w:p w14:paraId="701B47D4" w14:textId="495242E2" w:rsidR="00C93A38" w:rsidRDefault="00C93A38" w:rsidP="00C93A38">
            <w:pPr>
              <w:pStyle w:val="Titre21"/>
              <w:numPr>
                <w:ilvl w:val="0"/>
                <w:numId w:val="0"/>
              </w:numPr>
              <w:spacing w:before="0" w:beforeAutospacing="0" w:after="60" w:afterAutospacing="0"/>
              <w:rPr>
                <w:b/>
                <w:bCs w:val="0"/>
              </w:rPr>
            </w:pPr>
            <w:r>
              <w:rPr>
                <w:color w:val="333333"/>
                <w:sz w:val="18"/>
                <w:szCs w:val="18"/>
              </w:rPr>
              <w:t xml:space="preserve">16.1 </w:t>
            </w:r>
            <w:r w:rsidRPr="0062667C">
              <w:rPr>
                <w:color w:val="333333"/>
                <w:sz w:val="18"/>
                <w:szCs w:val="18"/>
              </w:rPr>
              <w:t>ha (</w:t>
            </w:r>
            <w:r>
              <w:rPr>
                <w:color w:val="333333"/>
                <w:sz w:val="18"/>
                <w:szCs w:val="18"/>
              </w:rPr>
              <w:t>100</w:t>
            </w:r>
            <w:r w:rsidRPr="0062667C">
              <w:rPr>
                <w:color w:val="333333"/>
                <w:sz w:val="18"/>
                <w:szCs w:val="18"/>
              </w:rPr>
              <w:t>%)</w:t>
            </w:r>
          </w:p>
        </w:tc>
        <w:tc>
          <w:tcPr>
            <w:tcW w:w="2234" w:type="dxa"/>
            <w:tcBorders>
              <w:top w:val="nil"/>
            </w:tcBorders>
          </w:tcPr>
          <w:p w14:paraId="619F8C65" w14:textId="14108783" w:rsidR="00C93A38" w:rsidRPr="000F1305" w:rsidRDefault="00C93A38" w:rsidP="00C93A38">
            <w:pPr>
              <w:pStyle w:val="Titre21"/>
              <w:numPr>
                <w:ilvl w:val="0"/>
                <w:numId w:val="0"/>
              </w:numPr>
              <w:spacing w:before="0" w:beforeAutospacing="0" w:after="60" w:afterAutospacing="0"/>
              <w:rPr>
                <w:b/>
                <w:bCs w:val="0"/>
                <w:color w:val="000000" w:themeColor="text1"/>
              </w:rPr>
            </w:pPr>
            <w:r w:rsidRPr="000F1305">
              <w:rPr>
                <w:b/>
                <w:bCs w:val="0"/>
                <w:color w:val="000000" w:themeColor="text1"/>
              </w:rPr>
              <w:t>-</w:t>
            </w:r>
          </w:p>
        </w:tc>
        <w:tc>
          <w:tcPr>
            <w:tcW w:w="1991" w:type="dxa"/>
            <w:tcBorders>
              <w:top w:val="nil"/>
              <w:right w:val="nil"/>
            </w:tcBorders>
          </w:tcPr>
          <w:p w14:paraId="40D9EC9D" w14:textId="0C4EBBC4" w:rsidR="00C93A38" w:rsidRPr="000F1305" w:rsidRDefault="00C93A38" w:rsidP="00C93A38">
            <w:pPr>
              <w:pStyle w:val="Titre21"/>
              <w:numPr>
                <w:ilvl w:val="0"/>
                <w:numId w:val="0"/>
              </w:numPr>
              <w:spacing w:before="0" w:beforeAutospacing="0" w:after="60" w:afterAutospacing="0"/>
              <w:rPr>
                <w:b/>
                <w:bCs w:val="0"/>
                <w:color w:val="000000" w:themeColor="text1"/>
              </w:rPr>
            </w:pPr>
            <w:r w:rsidRPr="000F1305">
              <w:rPr>
                <w:b/>
                <w:bCs w:val="0"/>
                <w:color w:val="000000" w:themeColor="text1"/>
              </w:rPr>
              <w:t>-</w:t>
            </w:r>
          </w:p>
        </w:tc>
      </w:tr>
      <w:tr w:rsidR="00E940B8" w14:paraId="0609EFF5" w14:textId="77777777" w:rsidTr="34057C35">
        <w:tc>
          <w:tcPr>
            <w:tcW w:w="1952" w:type="dxa"/>
            <w:tcBorders>
              <w:left w:val="nil"/>
            </w:tcBorders>
          </w:tcPr>
          <w:p w14:paraId="3CEAD25A" w14:textId="77777777" w:rsidR="00E940B8" w:rsidRPr="006C1B0D" w:rsidRDefault="00E940B8" w:rsidP="00E940B8">
            <w:pPr>
              <w:pStyle w:val="Titre21"/>
              <w:numPr>
                <w:ilvl w:val="0"/>
                <w:numId w:val="0"/>
              </w:numPr>
              <w:spacing w:before="60" w:beforeAutospacing="0" w:after="60" w:afterAutospacing="0"/>
              <w:rPr>
                <w:b/>
                <w:bCs w:val="0"/>
              </w:rPr>
            </w:pPr>
            <w:r w:rsidRPr="006C1B0D">
              <w:rPr>
                <w:b/>
                <w:sz w:val="18"/>
                <w:szCs w:val="18"/>
              </w:rPr>
              <w:t>Petites structures</w:t>
            </w:r>
          </w:p>
        </w:tc>
        <w:tc>
          <w:tcPr>
            <w:tcW w:w="867" w:type="dxa"/>
          </w:tcPr>
          <w:p w14:paraId="1794AC9A" w14:textId="7ADDB9C5" w:rsidR="00E940B8" w:rsidRPr="006C1B0D" w:rsidRDefault="00564851" w:rsidP="00E940B8">
            <w:pPr>
              <w:pStyle w:val="Titre21"/>
              <w:numPr>
                <w:ilvl w:val="0"/>
                <w:numId w:val="0"/>
              </w:numPr>
              <w:spacing w:before="60" w:beforeAutospacing="0" w:after="60" w:afterAutospacing="0"/>
              <w:rPr>
                <w:b/>
                <w:bCs w:val="0"/>
              </w:rPr>
            </w:pPr>
            <w:r w:rsidRPr="006C1B0D">
              <w:rPr>
                <w:b/>
                <w:bCs w:val="0"/>
                <w:sz w:val="18"/>
                <w:szCs w:val="18"/>
              </w:rPr>
              <w:t>2</w:t>
            </w:r>
            <w:r w:rsidR="00960391">
              <w:rPr>
                <w:b/>
                <w:bCs w:val="0"/>
                <w:sz w:val="18"/>
                <w:szCs w:val="18"/>
              </w:rPr>
              <w:t>7</w:t>
            </w:r>
          </w:p>
        </w:tc>
        <w:tc>
          <w:tcPr>
            <w:tcW w:w="1919" w:type="dxa"/>
          </w:tcPr>
          <w:p w14:paraId="3DAE449F" w14:textId="466F5C1A" w:rsidR="00E940B8" w:rsidRPr="00BC4E27" w:rsidRDefault="63F0E7F8" w:rsidP="34057C35">
            <w:pPr>
              <w:pStyle w:val="Titre21"/>
              <w:numPr>
                <w:ilvl w:val="0"/>
                <w:numId w:val="0"/>
              </w:numPr>
              <w:spacing w:before="60" w:beforeAutospacing="0" w:after="60" w:afterAutospacing="0"/>
              <w:rPr>
                <w:b/>
                <w:color w:val="000000" w:themeColor="text1"/>
                <w:sz w:val="18"/>
                <w:szCs w:val="18"/>
              </w:rPr>
            </w:pPr>
            <w:r w:rsidRPr="34057C35">
              <w:rPr>
                <w:b/>
                <w:color w:val="000000" w:themeColor="text1"/>
                <w:sz w:val="18"/>
                <w:szCs w:val="18"/>
              </w:rPr>
              <w:t>2</w:t>
            </w:r>
            <w:r w:rsidR="6D30EF4C" w:rsidRPr="34057C35">
              <w:rPr>
                <w:b/>
                <w:color w:val="000000" w:themeColor="text1"/>
                <w:sz w:val="18"/>
                <w:szCs w:val="18"/>
              </w:rPr>
              <w:t>7</w:t>
            </w:r>
            <w:r w:rsidR="00E940B8" w:rsidRPr="34057C35">
              <w:rPr>
                <w:b/>
                <w:color w:val="000000" w:themeColor="text1"/>
                <w:sz w:val="18"/>
                <w:szCs w:val="18"/>
              </w:rPr>
              <w:t xml:space="preserve"> (</w:t>
            </w:r>
            <w:r w:rsidRPr="34057C35">
              <w:rPr>
                <w:b/>
                <w:color w:val="000000" w:themeColor="text1"/>
                <w:sz w:val="18"/>
                <w:szCs w:val="18"/>
              </w:rPr>
              <w:t>10</w:t>
            </w:r>
            <w:r w:rsidR="0A74477A" w:rsidRPr="34057C35">
              <w:rPr>
                <w:b/>
                <w:color w:val="000000" w:themeColor="text1"/>
                <w:sz w:val="18"/>
                <w:szCs w:val="18"/>
              </w:rPr>
              <w:t>0</w:t>
            </w:r>
            <w:r w:rsidR="00E940B8" w:rsidRPr="34057C35">
              <w:rPr>
                <w:b/>
                <w:color w:val="000000" w:themeColor="text1"/>
                <w:sz w:val="18"/>
                <w:szCs w:val="18"/>
              </w:rPr>
              <w:t>%)</w:t>
            </w:r>
          </w:p>
        </w:tc>
        <w:tc>
          <w:tcPr>
            <w:tcW w:w="2234" w:type="dxa"/>
          </w:tcPr>
          <w:p w14:paraId="618B55D6" w14:textId="513DA300" w:rsidR="00E940B8" w:rsidRPr="000F1305" w:rsidRDefault="00BC4E27" w:rsidP="00E940B8">
            <w:pPr>
              <w:pStyle w:val="Titre21"/>
              <w:numPr>
                <w:ilvl w:val="0"/>
                <w:numId w:val="0"/>
              </w:numPr>
              <w:spacing w:before="60" w:beforeAutospacing="0" w:after="60" w:afterAutospacing="0"/>
              <w:rPr>
                <w:b/>
                <w:bCs w:val="0"/>
                <w:color w:val="000000" w:themeColor="text1"/>
                <w:sz w:val="18"/>
                <w:szCs w:val="18"/>
              </w:rPr>
            </w:pPr>
            <w:r w:rsidRPr="000F1305">
              <w:rPr>
                <w:b/>
                <w:bCs w:val="0"/>
                <w:color w:val="000000" w:themeColor="text1"/>
                <w:sz w:val="18"/>
                <w:szCs w:val="18"/>
              </w:rPr>
              <w:t>-</w:t>
            </w:r>
          </w:p>
        </w:tc>
        <w:tc>
          <w:tcPr>
            <w:tcW w:w="1991" w:type="dxa"/>
            <w:tcBorders>
              <w:right w:val="nil"/>
            </w:tcBorders>
          </w:tcPr>
          <w:p w14:paraId="3968D6EC" w14:textId="04FB98E8" w:rsidR="00E940B8" w:rsidRPr="000F1305" w:rsidRDefault="00E940B8" w:rsidP="00E940B8">
            <w:pPr>
              <w:pStyle w:val="Titre21"/>
              <w:numPr>
                <w:ilvl w:val="0"/>
                <w:numId w:val="0"/>
              </w:numPr>
              <w:spacing w:before="60" w:beforeAutospacing="0" w:after="60" w:afterAutospacing="0"/>
              <w:rPr>
                <w:b/>
                <w:bCs w:val="0"/>
                <w:color w:val="000000" w:themeColor="text1"/>
              </w:rPr>
            </w:pPr>
            <w:r w:rsidRPr="000F1305">
              <w:rPr>
                <w:b/>
                <w:bCs w:val="0"/>
                <w:color w:val="000000" w:themeColor="text1"/>
              </w:rPr>
              <w:t>-</w:t>
            </w:r>
          </w:p>
        </w:tc>
      </w:tr>
      <w:tr w:rsidR="005E6FB3" w14:paraId="049E2805" w14:textId="77777777" w:rsidTr="34057C35">
        <w:tc>
          <w:tcPr>
            <w:tcW w:w="1952" w:type="dxa"/>
            <w:tcBorders>
              <w:left w:val="nil"/>
              <w:bottom w:val="nil"/>
            </w:tcBorders>
          </w:tcPr>
          <w:p w14:paraId="464743C6" w14:textId="77777777" w:rsidR="005E6FB3" w:rsidRPr="006C1B0D" w:rsidRDefault="005E6FB3" w:rsidP="005E6FB3">
            <w:pPr>
              <w:pStyle w:val="Titre21"/>
              <w:numPr>
                <w:ilvl w:val="0"/>
                <w:numId w:val="0"/>
              </w:numPr>
              <w:spacing w:before="60" w:beforeAutospacing="0" w:after="120" w:afterAutospacing="0"/>
              <w:rPr>
                <w:b/>
                <w:bCs w:val="0"/>
              </w:rPr>
            </w:pPr>
            <w:r w:rsidRPr="006C1B0D">
              <w:rPr>
                <w:b/>
                <w:bCs w:val="0"/>
                <w:sz w:val="18"/>
                <w:szCs w:val="18"/>
              </w:rPr>
              <w:t>Haies</w:t>
            </w:r>
          </w:p>
        </w:tc>
        <w:tc>
          <w:tcPr>
            <w:tcW w:w="867" w:type="dxa"/>
            <w:tcBorders>
              <w:bottom w:val="nil"/>
            </w:tcBorders>
          </w:tcPr>
          <w:p w14:paraId="36FFDE7E" w14:textId="74B5A0E2" w:rsidR="005E6FB3" w:rsidRPr="006C1B0D" w:rsidRDefault="006C1B0D" w:rsidP="005E6FB3">
            <w:pPr>
              <w:pStyle w:val="Titre21"/>
              <w:numPr>
                <w:ilvl w:val="0"/>
                <w:numId w:val="0"/>
              </w:numPr>
              <w:spacing w:before="60" w:beforeAutospacing="0"/>
              <w:rPr>
                <w:b/>
                <w:bCs w:val="0"/>
                <w:sz w:val="18"/>
                <w:szCs w:val="18"/>
              </w:rPr>
            </w:pPr>
            <w:r w:rsidRPr="006C1B0D">
              <w:rPr>
                <w:b/>
                <w:bCs w:val="0"/>
                <w:sz w:val="18"/>
                <w:szCs w:val="18"/>
              </w:rPr>
              <w:t>4</w:t>
            </w:r>
          </w:p>
        </w:tc>
        <w:tc>
          <w:tcPr>
            <w:tcW w:w="1919" w:type="dxa"/>
            <w:tcBorders>
              <w:bottom w:val="nil"/>
            </w:tcBorders>
          </w:tcPr>
          <w:p w14:paraId="11076044" w14:textId="6D0143E3" w:rsidR="005E6FB3" w:rsidRPr="006C1B0D" w:rsidRDefault="00961893" w:rsidP="005E6FB3">
            <w:pPr>
              <w:pStyle w:val="Titre21"/>
              <w:numPr>
                <w:ilvl w:val="0"/>
                <w:numId w:val="0"/>
              </w:numPr>
              <w:spacing w:before="60" w:beforeAutospacing="0"/>
              <w:rPr>
                <w:b/>
                <w:bCs w:val="0"/>
                <w:color w:val="EE0000"/>
                <w:sz w:val="18"/>
                <w:szCs w:val="18"/>
              </w:rPr>
            </w:pPr>
            <w:r w:rsidRPr="00961893">
              <w:rPr>
                <w:b/>
                <w:bCs w:val="0"/>
                <w:color w:val="000000" w:themeColor="text1"/>
                <w:sz w:val="18"/>
                <w:szCs w:val="18"/>
              </w:rPr>
              <w:t>2 (50%)</w:t>
            </w:r>
          </w:p>
        </w:tc>
        <w:tc>
          <w:tcPr>
            <w:tcW w:w="2234" w:type="dxa"/>
            <w:tcBorders>
              <w:bottom w:val="nil"/>
            </w:tcBorders>
          </w:tcPr>
          <w:p w14:paraId="6304D808" w14:textId="7540E56E" w:rsidR="005E6FB3" w:rsidRPr="00961893" w:rsidRDefault="00961893" w:rsidP="005E6FB3">
            <w:pPr>
              <w:pStyle w:val="Titre21"/>
              <w:numPr>
                <w:ilvl w:val="0"/>
                <w:numId w:val="0"/>
              </w:numPr>
              <w:spacing w:before="60" w:beforeAutospacing="0"/>
              <w:rPr>
                <w:b/>
                <w:bCs w:val="0"/>
                <w:color w:val="000000" w:themeColor="text1"/>
                <w:sz w:val="18"/>
                <w:szCs w:val="18"/>
              </w:rPr>
            </w:pPr>
            <w:r w:rsidRPr="00961893">
              <w:rPr>
                <w:b/>
                <w:bCs w:val="0"/>
                <w:color w:val="000000" w:themeColor="text1"/>
                <w:sz w:val="18"/>
                <w:szCs w:val="18"/>
              </w:rPr>
              <w:t>-</w:t>
            </w:r>
          </w:p>
        </w:tc>
        <w:tc>
          <w:tcPr>
            <w:tcW w:w="1991" w:type="dxa"/>
            <w:tcBorders>
              <w:bottom w:val="nil"/>
              <w:right w:val="nil"/>
            </w:tcBorders>
          </w:tcPr>
          <w:p w14:paraId="4BE0A81C" w14:textId="0E218F64" w:rsidR="005E6FB3" w:rsidRPr="00961893" w:rsidRDefault="00961893" w:rsidP="005E6FB3">
            <w:pPr>
              <w:pStyle w:val="Titre21"/>
              <w:numPr>
                <w:ilvl w:val="0"/>
                <w:numId w:val="0"/>
              </w:numPr>
              <w:spacing w:before="60" w:beforeAutospacing="0"/>
              <w:rPr>
                <w:b/>
                <w:bCs w:val="0"/>
                <w:color w:val="000000" w:themeColor="text1"/>
                <w:sz w:val="18"/>
                <w:szCs w:val="18"/>
              </w:rPr>
            </w:pPr>
            <w:r w:rsidRPr="00961893">
              <w:rPr>
                <w:b/>
                <w:bCs w:val="0"/>
                <w:color w:val="000000" w:themeColor="text1"/>
                <w:sz w:val="18"/>
                <w:szCs w:val="18"/>
              </w:rPr>
              <w:t>2 (50%)</w:t>
            </w:r>
          </w:p>
        </w:tc>
      </w:tr>
      <w:tr w:rsidR="005E6FB3" w14:paraId="70AF5066" w14:textId="77777777" w:rsidTr="34057C35">
        <w:tc>
          <w:tcPr>
            <w:tcW w:w="1952" w:type="dxa"/>
            <w:tcBorders>
              <w:top w:val="nil"/>
              <w:left w:val="nil"/>
            </w:tcBorders>
          </w:tcPr>
          <w:p w14:paraId="48EE191F" w14:textId="77777777" w:rsidR="005E6FB3" w:rsidRPr="006C1B0D" w:rsidRDefault="005E6FB3" w:rsidP="005E6FB3">
            <w:pPr>
              <w:pStyle w:val="Titre21"/>
              <w:numPr>
                <w:ilvl w:val="0"/>
                <w:numId w:val="0"/>
              </w:numPr>
              <w:spacing w:before="0" w:beforeAutospacing="0" w:after="60" w:afterAutospacing="0"/>
              <w:rPr>
                <w:b/>
                <w:bCs w:val="0"/>
              </w:rPr>
            </w:pPr>
            <w:r w:rsidRPr="006C1B0D">
              <w:rPr>
                <w:sz w:val="18"/>
                <w:szCs w:val="18"/>
              </w:rPr>
              <w:t>longueur</w:t>
            </w:r>
          </w:p>
        </w:tc>
        <w:tc>
          <w:tcPr>
            <w:tcW w:w="867" w:type="dxa"/>
            <w:tcBorders>
              <w:top w:val="nil"/>
            </w:tcBorders>
          </w:tcPr>
          <w:p w14:paraId="71468E54" w14:textId="0AD07C72" w:rsidR="005E6FB3" w:rsidRPr="006C1B0D" w:rsidRDefault="00C5670F" w:rsidP="005E6FB3">
            <w:pPr>
              <w:pStyle w:val="Titre21"/>
              <w:numPr>
                <w:ilvl w:val="0"/>
                <w:numId w:val="0"/>
              </w:numPr>
              <w:spacing w:before="0" w:beforeAutospacing="0" w:after="60" w:afterAutospacing="0"/>
              <w:rPr>
                <w:b/>
                <w:bCs w:val="0"/>
                <w:sz w:val="18"/>
                <w:szCs w:val="18"/>
              </w:rPr>
            </w:pPr>
            <w:r w:rsidRPr="006C1B0D">
              <w:rPr>
                <w:sz w:val="18"/>
                <w:szCs w:val="18"/>
              </w:rPr>
              <w:t>2</w:t>
            </w:r>
            <w:r w:rsidR="006C1B0D" w:rsidRPr="006C1B0D">
              <w:rPr>
                <w:sz w:val="18"/>
                <w:szCs w:val="18"/>
              </w:rPr>
              <w:t>7</w:t>
            </w:r>
            <w:r w:rsidRPr="006C1B0D">
              <w:rPr>
                <w:sz w:val="18"/>
                <w:szCs w:val="18"/>
              </w:rPr>
              <w:t>0</w:t>
            </w:r>
            <w:r w:rsidR="005E6FB3" w:rsidRPr="006C1B0D">
              <w:rPr>
                <w:sz w:val="18"/>
                <w:szCs w:val="18"/>
              </w:rPr>
              <w:t>m</w:t>
            </w:r>
          </w:p>
        </w:tc>
        <w:tc>
          <w:tcPr>
            <w:tcW w:w="1919" w:type="dxa"/>
            <w:tcBorders>
              <w:top w:val="nil"/>
            </w:tcBorders>
          </w:tcPr>
          <w:p w14:paraId="3ACF2513" w14:textId="424092D2" w:rsidR="005E6FB3" w:rsidRPr="006C1B0D" w:rsidRDefault="005E6FB3" w:rsidP="005E6FB3">
            <w:pPr>
              <w:pStyle w:val="Titre21"/>
              <w:numPr>
                <w:ilvl w:val="0"/>
                <w:numId w:val="0"/>
              </w:numPr>
              <w:spacing w:before="0" w:beforeAutospacing="0" w:after="60" w:afterAutospacing="0"/>
              <w:rPr>
                <w:b/>
                <w:bCs w:val="0"/>
                <w:color w:val="EE0000"/>
                <w:sz w:val="18"/>
                <w:szCs w:val="18"/>
              </w:rPr>
            </w:pPr>
          </w:p>
        </w:tc>
        <w:tc>
          <w:tcPr>
            <w:tcW w:w="2234" w:type="dxa"/>
            <w:tcBorders>
              <w:top w:val="nil"/>
            </w:tcBorders>
          </w:tcPr>
          <w:p w14:paraId="37CE2DC8" w14:textId="03231293" w:rsidR="005E6FB3" w:rsidRPr="006C1B0D" w:rsidRDefault="005E6FB3" w:rsidP="005E6FB3">
            <w:pPr>
              <w:pStyle w:val="Titre21"/>
              <w:numPr>
                <w:ilvl w:val="0"/>
                <w:numId w:val="0"/>
              </w:numPr>
              <w:spacing w:before="0" w:beforeAutospacing="0" w:after="60" w:afterAutospacing="0"/>
              <w:rPr>
                <w:b/>
                <w:bCs w:val="0"/>
                <w:color w:val="EE0000"/>
                <w:sz w:val="18"/>
                <w:szCs w:val="18"/>
              </w:rPr>
            </w:pPr>
          </w:p>
        </w:tc>
        <w:tc>
          <w:tcPr>
            <w:tcW w:w="1991" w:type="dxa"/>
            <w:tcBorders>
              <w:top w:val="nil"/>
              <w:right w:val="nil"/>
            </w:tcBorders>
          </w:tcPr>
          <w:p w14:paraId="7BBF305D" w14:textId="77777777" w:rsidR="005E6FB3" w:rsidRPr="004F1312" w:rsidRDefault="005E6FB3" w:rsidP="005E6FB3">
            <w:pPr>
              <w:pStyle w:val="Titre21"/>
              <w:numPr>
                <w:ilvl w:val="0"/>
                <w:numId w:val="0"/>
              </w:numPr>
              <w:spacing w:before="0" w:beforeAutospacing="0" w:after="60" w:afterAutospacing="0"/>
              <w:rPr>
                <w:b/>
                <w:bCs w:val="0"/>
                <w:color w:val="EE0000"/>
                <w:sz w:val="18"/>
                <w:szCs w:val="18"/>
              </w:rPr>
            </w:pPr>
          </w:p>
        </w:tc>
      </w:tr>
      <w:tr w:rsidR="00E940B8" w:rsidRPr="00E940B8" w14:paraId="738CF219" w14:textId="77777777" w:rsidTr="34057C35">
        <w:tc>
          <w:tcPr>
            <w:tcW w:w="1952" w:type="dxa"/>
            <w:tcBorders>
              <w:left w:val="nil"/>
              <w:bottom w:val="nil"/>
            </w:tcBorders>
          </w:tcPr>
          <w:p w14:paraId="10AC598F" w14:textId="6881F40D" w:rsidR="00E940B8" w:rsidRDefault="00A50F00" w:rsidP="00120751">
            <w:pPr>
              <w:pStyle w:val="Titre21"/>
              <w:numPr>
                <w:ilvl w:val="0"/>
                <w:numId w:val="0"/>
              </w:numPr>
              <w:spacing w:before="60" w:beforeAutospacing="0" w:after="120" w:afterAutospacing="0"/>
              <w:rPr>
                <w:b/>
                <w:bCs w:val="0"/>
              </w:rPr>
            </w:pPr>
            <w:r>
              <w:rPr>
                <w:b/>
                <w:bCs w:val="0"/>
                <w:color w:val="333333"/>
                <w:sz w:val="18"/>
                <w:szCs w:val="18"/>
              </w:rPr>
              <w:t>SPB (</w:t>
            </w:r>
            <w:r w:rsidR="00E940B8" w:rsidRPr="0062667C">
              <w:rPr>
                <w:b/>
                <w:bCs w:val="0"/>
                <w:color w:val="333333"/>
                <w:sz w:val="18"/>
                <w:szCs w:val="18"/>
              </w:rPr>
              <w:t>Jachères</w:t>
            </w:r>
            <w:r>
              <w:rPr>
                <w:b/>
                <w:bCs w:val="0"/>
                <w:color w:val="333333"/>
                <w:sz w:val="18"/>
                <w:szCs w:val="18"/>
              </w:rPr>
              <w:t>)</w:t>
            </w:r>
          </w:p>
        </w:tc>
        <w:tc>
          <w:tcPr>
            <w:tcW w:w="867" w:type="dxa"/>
            <w:tcBorders>
              <w:bottom w:val="nil"/>
            </w:tcBorders>
          </w:tcPr>
          <w:p w14:paraId="3EF48A35" w14:textId="759F33D2" w:rsidR="00E940B8" w:rsidRPr="000432AA" w:rsidRDefault="000432AA" w:rsidP="00E940B8">
            <w:pPr>
              <w:pStyle w:val="Titre21"/>
              <w:numPr>
                <w:ilvl w:val="0"/>
                <w:numId w:val="0"/>
              </w:numPr>
              <w:spacing w:before="60" w:beforeAutospacing="0"/>
              <w:rPr>
                <w:b/>
                <w:bCs w:val="0"/>
                <w:sz w:val="18"/>
                <w:szCs w:val="18"/>
              </w:rPr>
            </w:pPr>
            <w:r w:rsidRPr="000432AA">
              <w:rPr>
                <w:b/>
                <w:bCs w:val="0"/>
                <w:sz w:val="18"/>
                <w:szCs w:val="18"/>
              </w:rPr>
              <w:t>1</w:t>
            </w:r>
            <w:r w:rsidR="00C93A38">
              <w:rPr>
                <w:b/>
                <w:bCs w:val="0"/>
                <w:sz w:val="18"/>
                <w:szCs w:val="18"/>
              </w:rPr>
              <w:t>1</w:t>
            </w:r>
          </w:p>
        </w:tc>
        <w:tc>
          <w:tcPr>
            <w:tcW w:w="1919" w:type="dxa"/>
            <w:tcBorders>
              <w:bottom w:val="nil"/>
            </w:tcBorders>
          </w:tcPr>
          <w:p w14:paraId="4666E321" w14:textId="5FECB46C" w:rsidR="00E940B8" w:rsidRPr="000432AA" w:rsidRDefault="00C93A38" w:rsidP="00E940B8">
            <w:pPr>
              <w:pStyle w:val="Titre21"/>
              <w:numPr>
                <w:ilvl w:val="0"/>
                <w:numId w:val="0"/>
              </w:numPr>
              <w:spacing w:before="60" w:beforeAutospacing="0"/>
              <w:rPr>
                <w:b/>
                <w:bCs w:val="0"/>
                <w:sz w:val="18"/>
                <w:szCs w:val="18"/>
              </w:rPr>
            </w:pPr>
            <w:r>
              <w:rPr>
                <w:b/>
                <w:bCs w:val="0"/>
                <w:color w:val="333333"/>
                <w:sz w:val="18"/>
                <w:szCs w:val="18"/>
              </w:rPr>
              <w:t>4</w:t>
            </w:r>
            <w:r w:rsidR="00E940B8" w:rsidRPr="000432AA">
              <w:rPr>
                <w:b/>
                <w:bCs w:val="0"/>
                <w:color w:val="333333"/>
                <w:sz w:val="18"/>
                <w:szCs w:val="18"/>
              </w:rPr>
              <w:t xml:space="preserve"> </w:t>
            </w:r>
          </w:p>
        </w:tc>
        <w:tc>
          <w:tcPr>
            <w:tcW w:w="2234" w:type="dxa"/>
            <w:tcBorders>
              <w:bottom w:val="nil"/>
            </w:tcBorders>
          </w:tcPr>
          <w:p w14:paraId="74243497" w14:textId="23BD4BE9" w:rsidR="00E940B8" w:rsidRPr="000432AA" w:rsidRDefault="00C93A38" w:rsidP="00E940B8">
            <w:pPr>
              <w:pStyle w:val="Titre21"/>
              <w:numPr>
                <w:ilvl w:val="0"/>
                <w:numId w:val="0"/>
              </w:numPr>
              <w:spacing w:before="60" w:beforeAutospacing="0"/>
              <w:rPr>
                <w:b/>
                <w:bCs w:val="0"/>
                <w:sz w:val="18"/>
                <w:szCs w:val="18"/>
              </w:rPr>
            </w:pPr>
            <w:r>
              <w:rPr>
                <w:b/>
                <w:bCs w:val="0"/>
                <w:sz w:val="18"/>
                <w:szCs w:val="18"/>
              </w:rPr>
              <w:t>7</w:t>
            </w:r>
          </w:p>
        </w:tc>
        <w:tc>
          <w:tcPr>
            <w:tcW w:w="1991" w:type="dxa"/>
            <w:tcBorders>
              <w:bottom w:val="nil"/>
              <w:right w:val="nil"/>
            </w:tcBorders>
          </w:tcPr>
          <w:p w14:paraId="2C026943" w14:textId="340EA8BB" w:rsidR="00E940B8" w:rsidRPr="000432AA" w:rsidRDefault="00E940B8" w:rsidP="00120751">
            <w:pPr>
              <w:pStyle w:val="Titre21"/>
              <w:numPr>
                <w:ilvl w:val="0"/>
                <w:numId w:val="0"/>
              </w:numPr>
              <w:spacing w:before="60" w:beforeAutospacing="0"/>
              <w:rPr>
                <w:b/>
                <w:bCs w:val="0"/>
                <w:sz w:val="18"/>
                <w:szCs w:val="18"/>
              </w:rPr>
            </w:pPr>
            <w:r w:rsidRPr="000432AA">
              <w:rPr>
                <w:b/>
                <w:bCs w:val="0"/>
                <w:sz w:val="18"/>
                <w:szCs w:val="18"/>
              </w:rPr>
              <w:t>-</w:t>
            </w:r>
          </w:p>
        </w:tc>
      </w:tr>
      <w:tr w:rsidR="00E940B8" w14:paraId="391B1AB3" w14:textId="77777777" w:rsidTr="34057C35">
        <w:tc>
          <w:tcPr>
            <w:tcW w:w="1952" w:type="dxa"/>
            <w:tcBorders>
              <w:top w:val="nil"/>
              <w:left w:val="nil"/>
            </w:tcBorders>
          </w:tcPr>
          <w:p w14:paraId="791702E2" w14:textId="77777777" w:rsidR="00E940B8" w:rsidRPr="0062667C" w:rsidRDefault="00E940B8" w:rsidP="00E940B8">
            <w:pPr>
              <w:pStyle w:val="Titre21"/>
              <w:numPr>
                <w:ilvl w:val="0"/>
                <w:numId w:val="0"/>
              </w:numPr>
              <w:spacing w:after="60" w:afterAutospacing="0"/>
              <w:rPr>
                <w:color w:val="333333"/>
                <w:sz w:val="18"/>
                <w:szCs w:val="18"/>
              </w:rPr>
            </w:pPr>
            <w:r w:rsidRPr="0062667C">
              <w:rPr>
                <w:color w:val="333333"/>
                <w:sz w:val="18"/>
                <w:szCs w:val="18"/>
              </w:rPr>
              <w:t>surface</w:t>
            </w:r>
          </w:p>
        </w:tc>
        <w:tc>
          <w:tcPr>
            <w:tcW w:w="867" w:type="dxa"/>
            <w:tcBorders>
              <w:top w:val="nil"/>
            </w:tcBorders>
          </w:tcPr>
          <w:p w14:paraId="02D69815" w14:textId="647C2846" w:rsidR="00E940B8" w:rsidRPr="000432AA" w:rsidRDefault="00C93A38" w:rsidP="00E940B8">
            <w:pPr>
              <w:pStyle w:val="Titre21"/>
              <w:numPr>
                <w:ilvl w:val="0"/>
                <w:numId w:val="0"/>
              </w:numPr>
              <w:spacing w:after="60" w:afterAutospacing="0"/>
              <w:rPr>
                <w:color w:val="333333"/>
                <w:sz w:val="18"/>
                <w:szCs w:val="18"/>
              </w:rPr>
            </w:pPr>
            <w:r>
              <w:rPr>
                <w:color w:val="333333"/>
                <w:sz w:val="18"/>
                <w:szCs w:val="18"/>
              </w:rPr>
              <w:t>13.5</w:t>
            </w:r>
            <w:r w:rsidR="006E624B">
              <w:rPr>
                <w:color w:val="333333"/>
                <w:sz w:val="18"/>
                <w:szCs w:val="18"/>
              </w:rPr>
              <w:t xml:space="preserve"> </w:t>
            </w:r>
            <w:r w:rsidR="00E940B8" w:rsidRPr="000432AA">
              <w:rPr>
                <w:color w:val="333333"/>
                <w:sz w:val="18"/>
                <w:szCs w:val="18"/>
              </w:rPr>
              <w:t>ha</w:t>
            </w:r>
          </w:p>
        </w:tc>
        <w:tc>
          <w:tcPr>
            <w:tcW w:w="1919" w:type="dxa"/>
            <w:tcBorders>
              <w:top w:val="nil"/>
            </w:tcBorders>
          </w:tcPr>
          <w:p w14:paraId="7D951A64" w14:textId="0CD27232" w:rsidR="00E940B8" w:rsidRPr="000432AA" w:rsidRDefault="00C93A38" w:rsidP="00E940B8">
            <w:pPr>
              <w:pStyle w:val="Titre21"/>
              <w:numPr>
                <w:ilvl w:val="0"/>
                <w:numId w:val="0"/>
              </w:numPr>
              <w:spacing w:after="60" w:afterAutospacing="0"/>
              <w:rPr>
                <w:color w:val="333333"/>
                <w:sz w:val="18"/>
                <w:szCs w:val="18"/>
              </w:rPr>
            </w:pPr>
            <w:r>
              <w:rPr>
                <w:color w:val="333333"/>
                <w:sz w:val="18"/>
                <w:szCs w:val="18"/>
              </w:rPr>
              <w:t>4.5</w:t>
            </w:r>
            <w:r w:rsidR="006E624B">
              <w:rPr>
                <w:color w:val="333333"/>
                <w:sz w:val="18"/>
                <w:szCs w:val="18"/>
              </w:rPr>
              <w:t xml:space="preserve"> </w:t>
            </w:r>
            <w:r w:rsidR="00E940B8" w:rsidRPr="000432AA">
              <w:rPr>
                <w:color w:val="333333"/>
                <w:sz w:val="18"/>
                <w:szCs w:val="18"/>
              </w:rPr>
              <w:t>ha (</w:t>
            </w:r>
            <w:r>
              <w:rPr>
                <w:color w:val="333333"/>
                <w:sz w:val="18"/>
                <w:szCs w:val="18"/>
              </w:rPr>
              <w:t>33.3</w:t>
            </w:r>
            <w:r w:rsidR="00E940B8" w:rsidRPr="000432AA">
              <w:rPr>
                <w:color w:val="333333"/>
                <w:sz w:val="18"/>
                <w:szCs w:val="18"/>
              </w:rPr>
              <w:t>%)</w:t>
            </w:r>
          </w:p>
        </w:tc>
        <w:tc>
          <w:tcPr>
            <w:tcW w:w="2234" w:type="dxa"/>
            <w:tcBorders>
              <w:top w:val="nil"/>
            </w:tcBorders>
          </w:tcPr>
          <w:p w14:paraId="5C227A72" w14:textId="0BCE718B" w:rsidR="00E940B8" w:rsidRPr="000432AA" w:rsidRDefault="00C93A38" w:rsidP="00E940B8">
            <w:pPr>
              <w:pStyle w:val="Titre21"/>
              <w:numPr>
                <w:ilvl w:val="0"/>
                <w:numId w:val="0"/>
              </w:numPr>
              <w:spacing w:after="60" w:afterAutospacing="0"/>
              <w:rPr>
                <w:b/>
                <w:bCs w:val="0"/>
                <w:sz w:val="18"/>
                <w:szCs w:val="18"/>
              </w:rPr>
            </w:pPr>
            <w:r>
              <w:rPr>
                <w:color w:val="333333"/>
                <w:sz w:val="18"/>
                <w:szCs w:val="18"/>
              </w:rPr>
              <w:t>7</w:t>
            </w:r>
            <w:r w:rsidR="006E624B">
              <w:rPr>
                <w:color w:val="333333"/>
                <w:sz w:val="18"/>
                <w:szCs w:val="18"/>
              </w:rPr>
              <w:t xml:space="preserve"> </w:t>
            </w:r>
            <w:r w:rsidR="006E624B" w:rsidRPr="000432AA">
              <w:rPr>
                <w:color w:val="333333"/>
                <w:sz w:val="18"/>
                <w:szCs w:val="18"/>
              </w:rPr>
              <w:t>ha (</w:t>
            </w:r>
            <w:r>
              <w:rPr>
                <w:color w:val="333333"/>
                <w:sz w:val="18"/>
                <w:szCs w:val="18"/>
              </w:rPr>
              <w:t>66.6</w:t>
            </w:r>
            <w:r w:rsidR="006E624B" w:rsidRPr="000432AA">
              <w:rPr>
                <w:color w:val="333333"/>
                <w:sz w:val="18"/>
                <w:szCs w:val="18"/>
              </w:rPr>
              <w:t>%)</w:t>
            </w:r>
          </w:p>
        </w:tc>
        <w:tc>
          <w:tcPr>
            <w:tcW w:w="1991" w:type="dxa"/>
            <w:tcBorders>
              <w:top w:val="nil"/>
              <w:right w:val="nil"/>
            </w:tcBorders>
          </w:tcPr>
          <w:p w14:paraId="31C04B72" w14:textId="77777777" w:rsidR="00E940B8" w:rsidRPr="000432AA" w:rsidRDefault="00E940B8" w:rsidP="00E940B8">
            <w:pPr>
              <w:pStyle w:val="Titre21"/>
              <w:numPr>
                <w:ilvl w:val="0"/>
                <w:numId w:val="0"/>
              </w:numPr>
              <w:spacing w:after="60" w:afterAutospacing="0"/>
              <w:rPr>
                <w:b/>
                <w:bCs w:val="0"/>
                <w:sz w:val="18"/>
                <w:szCs w:val="18"/>
              </w:rPr>
            </w:pPr>
          </w:p>
        </w:tc>
      </w:tr>
    </w:tbl>
    <w:p w14:paraId="7855EE22" w14:textId="77DBA4D4" w:rsidR="00A24237" w:rsidRPr="00B44B27" w:rsidRDefault="00E940B8" w:rsidP="00B44B27">
      <w:pPr>
        <w:spacing w:before="240" w:after="0"/>
        <w:ind w:left="426"/>
        <w:jc w:val="both"/>
        <w:rPr>
          <w:rFonts w:ascii="Arial" w:hAnsi="Arial" w:cs="Arial"/>
          <w:color w:val="000000" w:themeColor="text1"/>
        </w:rPr>
      </w:pPr>
      <w:r w:rsidRPr="00B44B27">
        <w:rPr>
          <w:rFonts w:ascii="Arial" w:hAnsi="Arial" w:cs="Arial"/>
          <w:color w:val="000000" w:themeColor="text1"/>
        </w:rPr>
        <w:t xml:space="preserve">Dans le cadre des opérations </w:t>
      </w:r>
      <w:r w:rsidR="00120751" w:rsidRPr="00B44B27">
        <w:rPr>
          <w:rFonts w:ascii="Arial" w:hAnsi="Arial" w:cs="Arial"/>
          <w:color w:val="000000" w:themeColor="text1"/>
        </w:rPr>
        <w:t xml:space="preserve">forfaitaires </w:t>
      </w:r>
      <w:r w:rsidR="00C1078B" w:rsidRPr="00B44B27">
        <w:rPr>
          <w:rFonts w:ascii="Arial" w:hAnsi="Arial" w:cs="Arial"/>
          <w:color w:val="000000" w:themeColor="text1"/>
        </w:rPr>
        <w:t>« </w:t>
      </w:r>
      <w:r w:rsidR="00A4600A" w:rsidRPr="00B44B27">
        <w:rPr>
          <w:rFonts w:ascii="Arial" w:hAnsi="Arial" w:cs="Arial"/>
          <w:color w:val="000000" w:themeColor="text1"/>
        </w:rPr>
        <w:t>N</w:t>
      </w:r>
      <w:r w:rsidRPr="00B44B27">
        <w:rPr>
          <w:rFonts w:ascii="Arial" w:hAnsi="Arial" w:cs="Arial"/>
          <w:color w:val="000000" w:themeColor="text1"/>
        </w:rPr>
        <w:t>ature au village</w:t>
      </w:r>
      <w:r w:rsidR="00C1078B" w:rsidRPr="00B44B27">
        <w:rPr>
          <w:rFonts w:ascii="Arial" w:hAnsi="Arial" w:cs="Arial"/>
          <w:color w:val="000000" w:themeColor="text1"/>
        </w:rPr>
        <w:t> »,</w:t>
      </w:r>
      <w:r w:rsidRPr="00B44B27">
        <w:rPr>
          <w:rFonts w:ascii="Arial" w:hAnsi="Arial" w:cs="Arial"/>
          <w:color w:val="000000" w:themeColor="text1"/>
        </w:rPr>
        <w:t xml:space="preserve"> </w:t>
      </w:r>
      <w:r w:rsidR="00B44B27" w:rsidRPr="00B44B27">
        <w:rPr>
          <w:rFonts w:ascii="Arial" w:hAnsi="Arial" w:cs="Arial"/>
          <w:color w:val="000000" w:themeColor="text1"/>
        </w:rPr>
        <w:t>les actions initiées en 2023 dans la commune de</w:t>
      </w:r>
      <w:r w:rsidR="00120751" w:rsidRPr="00B44B27">
        <w:rPr>
          <w:rFonts w:ascii="Arial" w:hAnsi="Arial" w:cs="Arial"/>
          <w:color w:val="000000" w:themeColor="text1"/>
        </w:rPr>
        <w:t xml:space="preserve"> Basse-</w:t>
      </w:r>
      <w:proofErr w:type="spellStart"/>
      <w:r w:rsidR="00120751" w:rsidRPr="00B44B27">
        <w:rPr>
          <w:rFonts w:ascii="Arial" w:hAnsi="Arial" w:cs="Arial"/>
          <w:color w:val="000000" w:themeColor="text1"/>
        </w:rPr>
        <w:t>Allaine</w:t>
      </w:r>
      <w:proofErr w:type="spellEnd"/>
      <w:r w:rsidR="00780A6F" w:rsidRPr="00B44B27">
        <w:rPr>
          <w:rFonts w:ascii="Arial" w:hAnsi="Arial" w:cs="Arial"/>
          <w:color w:val="000000" w:themeColor="text1"/>
        </w:rPr>
        <w:t xml:space="preserve">, </w:t>
      </w:r>
      <w:r w:rsidR="00A24237" w:rsidRPr="00B44B27">
        <w:rPr>
          <w:rFonts w:ascii="Arial" w:hAnsi="Arial" w:cs="Arial"/>
          <w:color w:val="000000" w:themeColor="text1"/>
        </w:rPr>
        <w:t xml:space="preserve">ont été poursuivies, permettant la réalisation de plantations et l’aménagement de structures favorables à la biodiversité. De plus, </w:t>
      </w:r>
      <w:r w:rsidR="00B44B27" w:rsidRPr="00B44B27">
        <w:rPr>
          <w:rFonts w:ascii="Arial" w:hAnsi="Arial" w:cs="Arial"/>
          <w:color w:val="000000" w:themeColor="text1"/>
        </w:rPr>
        <w:t>plusieurs communes ont demandé conseil pour des aménagements en faveur de la Chevêche et de la biodiversité en général.</w:t>
      </w:r>
    </w:p>
    <w:p w14:paraId="03A35D98" w14:textId="4C5C5E1E" w:rsidR="008D357A" w:rsidRDefault="00A24237" w:rsidP="00B44B27">
      <w:pPr>
        <w:ind w:left="426"/>
        <w:jc w:val="both"/>
        <w:rPr>
          <w:rFonts w:ascii="Arial" w:hAnsi="Arial" w:cs="Arial"/>
          <w:color w:val="EE0000"/>
        </w:rPr>
      </w:pPr>
      <w:r w:rsidRPr="34057C35">
        <w:rPr>
          <w:rFonts w:ascii="Arial" w:hAnsi="Arial" w:cs="Arial"/>
          <w:color w:val="000000" w:themeColor="text1"/>
        </w:rPr>
        <w:t>En parallèle</w:t>
      </w:r>
      <w:r w:rsidR="00E940B8" w:rsidRPr="34057C35">
        <w:rPr>
          <w:rFonts w:ascii="Arial" w:hAnsi="Arial" w:cs="Arial"/>
          <w:color w:val="000000" w:themeColor="text1"/>
        </w:rPr>
        <w:t xml:space="preserve">, le Collectif a </w:t>
      </w:r>
      <w:r w:rsidR="00B44B27" w:rsidRPr="34057C35">
        <w:rPr>
          <w:rFonts w:ascii="Arial" w:hAnsi="Arial" w:cs="Arial"/>
          <w:color w:val="000000" w:themeColor="text1"/>
        </w:rPr>
        <w:t>poursuivi</w:t>
      </w:r>
      <w:r w:rsidR="008D357A" w:rsidRPr="34057C35">
        <w:rPr>
          <w:rFonts w:ascii="Arial" w:hAnsi="Arial" w:cs="Arial"/>
          <w:color w:val="000000" w:themeColor="text1"/>
        </w:rPr>
        <w:t xml:space="preserve"> ses </w:t>
      </w:r>
      <w:r w:rsidR="00E940B8" w:rsidRPr="34057C35">
        <w:rPr>
          <w:rFonts w:ascii="Arial" w:hAnsi="Arial" w:cs="Arial"/>
          <w:color w:val="000000" w:themeColor="text1"/>
        </w:rPr>
        <w:t xml:space="preserve">actions de </w:t>
      </w:r>
      <w:r w:rsidR="00D8502F" w:rsidRPr="34057C35">
        <w:rPr>
          <w:rFonts w:ascii="Arial" w:hAnsi="Arial" w:cs="Arial"/>
          <w:color w:val="000000" w:themeColor="text1"/>
        </w:rPr>
        <w:t>sensibilisation</w:t>
      </w:r>
      <w:r w:rsidR="00E940B8" w:rsidRPr="34057C35">
        <w:rPr>
          <w:rFonts w:ascii="Arial" w:hAnsi="Arial" w:cs="Arial"/>
          <w:color w:val="000000" w:themeColor="text1"/>
        </w:rPr>
        <w:t xml:space="preserve"> </w:t>
      </w:r>
      <w:r w:rsidR="008D357A" w:rsidRPr="34057C35">
        <w:rPr>
          <w:rFonts w:ascii="Arial" w:hAnsi="Arial" w:cs="Arial"/>
          <w:color w:val="000000" w:themeColor="text1"/>
        </w:rPr>
        <w:t>en participant à des évènements locaux et nationaux</w:t>
      </w:r>
      <w:r w:rsidR="00120751" w:rsidRPr="34057C35">
        <w:rPr>
          <w:rFonts w:ascii="Arial" w:hAnsi="Arial" w:cs="Arial"/>
          <w:color w:val="000000" w:themeColor="text1"/>
        </w:rPr>
        <w:t>.</w:t>
      </w:r>
      <w:r w:rsidR="008022EF" w:rsidRPr="34057C35">
        <w:rPr>
          <w:rFonts w:ascii="Arial" w:hAnsi="Arial" w:cs="Arial"/>
          <w:color w:val="000000" w:themeColor="text1"/>
        </w:rPr>
        <w:t xml:space="preserve"> </w:t>
      </w:r>
      <w:r w:rsidR="00F801F3" w:rsidRPr="34057C35">
        <w:rPr>
          <w:rFonts w:ascii="Arial" w:hAnsi="Arial" w:cs="Arial"/>
          <w:color w:val="000000" w:themeColor="text1"/>
        </w:rPr>
        <w:t xml:space="preserve">Il a eu l’occasion de présenter ses activités lors de réunions ornithologiques, d’évènements grand public en lien avec la nature. Ses activités ont été relayé à plusieurs reprises dans la presse locale. </w:t>
      </w:r>
      <w:r w:rsidR="007741EE" w:rsidRPr="34057C35">
        <w:rPr>
          <w:rFonts w:ascii="Arial" w:hAnsi="Arial" w:cs="Arial"/>
          <w:color w:val="000000" w:themeColor="text1"/>
        </w:rPr>
        <w:t xml:space="preserve">Un bref </w:t>
      </w:r>
      <w:r w:rsidR="5D2DC1DF" w:rsidRPr="34057C35">
        <w:rPr>
          <w:rFonts w:ascii="Arial" w:hAnsi="Arial" w:cs="Arial"/>
          <w:color w:val="000000" w:themeColor="text1"/>
        </w:rPr>
        <w:t>portrait</w:t>
      </w:r>
      <w:r w:rsidR="007741EE" w:rsidRPr="34057C35">
        <w:rPr>
          <w:rFonts w:ascii="Arial" w:hAnsi="Arial" w:cs="Arial"/>
          <w:color w:val="000000" w:themeColor="text1"/>
        </w:rPr>
        <w:t xml:space="preserve"> de la Chevêche en Ajoie a également été tiré dans l’émission Passe-moi les jumelles de la RTS. </w:t>
      </w:r>
      <w:hyperlink r:id="rId33">
        <w:r w:rsidR="00102994" w:rsidRPr="34057C35">
          <w:rPr>
            <w:rStyle w:val="Hyperlink"/>
            <w:rFonts w:ascii="Arial" w:hAnsi="Arial" w:cs="Arial"/>
          </w:rPr>
          <w:t>https://www.rts.ch/play/tv/passe-moi-les-jumelles/video/lor-des-lombrics-le-chant-du-cable?urn=urn:rts:video:ff90f165-dd13-347e-b66f-125108fbfb3c</w:t>
        </w:r>
      </w:hyperlink>
    </w:p>
    <w:p w14:paraId="5D11A774" w14:textId="09CBEF65" w:rsidR="00DF2EE0" w:rsidRPr="00895890" w:rsidRDefault="00A24237" w:rsidP="00DF2EE0">
      <w:pPr>
        <w:spacing w:before="240"/>
        <w:ind w:left="426"/>
        <w:jc w:val="both"/>
        <w:rPr>
          <w:rFonts w:ascii="Arial" w:hAnsi="Arial" w:cs="Arial"/>
          <w:color w:val="000000" w:themeColor="text1"/>
        </w:rPr>
      </w:pPr>
      <w:r w:rsidRPr="00895890">
        <w:rPr>
          <w:rFonts w:ascii="Arial" w:hAnsi="Arial" w:cs="Arial"/>
          <w:color w:val="000000" w:themeColor="text1"/>
        </w:rPr>
        <w:t>L’ensemble de ces actions témoigne d’un engagement fort et d’une dynamique positive en faveur de la conservation de la Chevêche, avec des résultats concrets sur le terrain.</w:t>
      </w:r>
      <w:r w:rsidR="00DF2EE0" w:rsidRPr="00895890">
        <w:rPr>
          <w:rFonts w:ascii="Arial" w:hAnsi="Arial" w:cs="Arial"/>
          <w:color w:val="000000" w:themeColor="text1"/>
        </w:rPr>
        <w:t xml:space="preserve"> Nombre d’actions concrètent impliquent également un fort engagement de la part de bénévoles. En 202</w:t>
      </w:r>
      <w:r w:rsidR="005A6FFC" w:rsidRPr="00895890">
        <w:rPr>
          <w:rFonts w:ascii="Arial" w:hAnsi="Arial" w:cs="Arial"/>
          <w:color w:val="000000" w:themeColor="text1"/>
        </w:rPr>
        <w:t>5</w:t>
      </w:r>
      <w:r w:rsidR="00DF2EE0" w:rsidRPr="00895890">
        <w:rPr>
          <w:rFonts w:ascii="Arial" w:hAnsi="Arial" w:cs="Arial"/>
          <w:color w:val="000000" w:themeColor="text1"/>
        </w:rPr>
        <w:t xml:space="preserve"> ce sont plus de 900 heures de travail qui ont été investies de manière bénévole dans le projet.</w:t>
      </w:r>
    </w:p>
    <w:p w14:paraId="3DE50E39" w14:textId="7B6EDBBD" w:rsidR="005E2FA2" w:rsidRDefault="006449CA" w:rsidP="004F0D57">
      <w:pPr>
        <w:spacing w:before="240" w:after="0"/>
        <w:ind w:left="426"/>
        <w:jc w:val="both"/>
        <w:rPr>
          <w:rFonts w:ascii="Arial" w:hAnsi="Arial" w:cs="Arial"/>
        </w:rPr>
      </w:pPr>
      <w:r>
        <w:rPr>
          <w:rFonts w:ascii="Arial" w:hAnsi="Arial" w:cs="Arial"/>
          <w:noProof/>
        </w:rPr>
        <w:drawing>
          <wp:inline distT="0" distB="0" distL="0" distR="0" wp14:anchorId="66F0CC95" wp14:editId="5254D3C1">
            <wp:extent cx="2952266" cy="5759773"/>
            <wp:effectExtent l="6033" t="0" r="317" b="318"/>
            <wp:docPr id="105834489" name="Grafik 3" descr="Ein Bild, das draußen, Himmel, Gelände, Segelflieg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4489" name="Grafik 3" descr="Ein Bild, das draußen, Himmel, Gelände, Segelflieger enthält.&#10;&#10;Automatisch generierte Beschreibung"/>
                    <pic:cNvPicPr/>
                  </pic:nvPicPr>
                  <pic:blipFill rotWithShape="1">
                    <a:blip r:embed="rId34" cstate="print">
                      <a:extLst>
                        <a:ext uri="{28A0092B-C50C-407E-A947-70E740481C1C}">
                          <a14:useLocalDpi xmlns:a14="http://schemas.microsoft.com/office/drawing/2010/main" val="0"/>
                        </a:ext>
                      </a:extLst>
                    </a:blip>
                    <a:srcRect l="32014" r="29544"/>
                    <a:stretch/>
                  </pic:blipFill>
                  <pic:spPr bwMode="auto">
                    <a:xfrm rot="5400000">
                      <a:off x="0" y="0"/>
                      <a:ext cx="2952751" cy="5760720"/>
                    </a:xfrm>
                    <a:prstGeom prst="rect">
                      <a:avLst/>
                    </a:prstGeom>
                    <a:ln>
                      <a:noFill/>
                    </a:ln>
                    <a:extLst>
                      <a:ext uri="{53640926-AAD7-44D8-BBD7-CCE9431645EC}">
                        <a14:shadowObscured xmlns:a14="http://schemas.microsoft.com/office/drawing/2010/main"/>
                      </a:ext>
                    </a:extLst>
                  </pic:spPr>
                </pic:pic>
              </a:graphicData>
            </a:graphic>
          </wp:inline>
        </w:drawing>
      </w:r>
    </w:p>
    <w:p w14:paraId="5774C3E0" w14:textId="0F7A60FB" w:rsidR="004F0D57" w:rsidRPr="003B771F" w:rsidRDefault="004F0D57" w:rsidP="34057C35">
      <w:pPr>
        <w:jc w:val="both"/>
        <w:rPr>
          <w:rFonts w:ascii="Arial" w:hAnsi="Arial" w:cs="Arial"/>
          <w:i/>
          <w:iCs/>
          <w:sz w:val="16"/>
          <w:szCs w:val="16"/>
        </w:rPr>
      </w:pPr>
      <w:r w:rsidRPr="34057C35">
        <w:rPr>
          <w:rFonts w:ascii="Arial" w:hAnsi="Arial" w:cs="Arial"/>
          <w:i/>
          <w:iCs/>
          <w:sz w:val="16"/>
          <w:szCs w:val="16"/>
        </w:rPr>
        <w:t>Bénévoles à l’œuvre</w:t>
      </w:r>
      <w:r w:rsidR="008B4E08" w:rsidRPr="34057C35">
        <w:rPr>
          <w:rFonts w:ascii="Arial" w:hAnsi="Arial" w:cs="Arial"/>
          <w:i/>
          <w:iCs/>
          <w:sz w:val="16"/>
          <w:szCs w:val="16"/>
        </w:rPr>
        <w:t xml:space="preserve">, </w:t>
      </w:r>
      <w:r w:rsidR="006449CA" w:rsidRPr="34057C35">
        <w:rPr>
          <w:rFonts w:ascii="Arial" w:hAnsi="Arial" w:cs="Arial"/>
          <w:i/>
          <w:iCs/>
          <w:sz w:val="16"/>
          <w:szCs w:val="16"/>
        </w:rPr>
        <w:t>plantant des arbres fruitiers haute tige à Fahy (Photo Nadine Apolloni</w:t>
      </w:r>
      <w:r w:rsidR="003B771F" w:rsidRPr="34057C35">
        <w:rPr>
          <w:rFonts w:ascii="Arial" w:hAnsi="Arial" w:cs="Arial"/>
          <w:i/>
          <w:iCs/>
          <w:sz w:val="16"/>
          <w:szCs w:val="16"/>
        </w:rPr>
        <w:t>)</w:t>
      </w:r>
    </w:p>
    <w:p w14:paraId="3EF2D500" w14:textId="77777777" w:rsidR="00B543A5" w:rsidRPr="006449CA" w:rsidRDefault="00662AE7" w:rsidP="002F40C8">
      <w:pPr>
        <w:pStyle w:val="Titre11"/>
        <w:jc w:val="both"/>
        <w:rPr>
          <w:b w:val="0"/>
          <w:color w:val="000000" w:themeColor="text1"/>
        </w:rPr>
      </w:pPr>
      <w:r w:rsidRPr="006449CA">
        <w:rPr>
          <w:color w:val="000000" w:themeColor="text1"/>
        </w:rPr>
        <w:lastRenderedPageBreak/>
        <w:t>Remerciements</w:t>
      </w:r>
    </w:p>
    <w:p w14:paraId="756B421D" w14:textId="77777777" w:rsidR="00B543A5" w:rsidRPr="006449CA" w:rsidRDefault="00662AE7" w:rsidP="002F40C8">
      <w:pPr>
        <w:spacing w:after="200" w:line="276" w:lineRule="auto"/>
        <w:ind w:left="426"/>
        <w:contextualSpacing/>
        <w:jc w:val="both"/>
        <w:rPr>
          <w:rFonts w:ascii="Arial" w:eastAsia="Times New Roman" w:hAnsi="Arial" w:cs="Arial"/>
          <w:b/>
          <w:color w:val="000000" w:themeColor="text1"/>
        </w:rPr>
      </w:pPr>
      <w:r w:rsidRPr="006449CA">
        <w:rPr>
          <w:rFonts w:ascii="Arial" w:hAnsi="Arial" w:cs="Arial"/>
          <w:color w:val="000000" w:themeColor="text1"/>
        </w:rPr>
        <w:t>Nos plus vifs remerciements :</w:t>
      </w:r>
    </w:p>
    <w:p w14:paraId="2ED4360B" w14:textId="2DE479C7" w:rsidR="00B543A5" w:rsidRPr="006449CA" w:rsidRDefault="00837B19" w:rsidP="002F40C8">
      <w:pPr>
        <w:pStyle w:val="Paragraphedeliste1"/>
        <w:numPr>
          <w:ilvl w:val="0"/>
          <w:numId w:val="3"/>
        </w:numPr>
        <w:ind w:left="709" w:hanging="283"/>
        <w:jc w:val="both"/>
        <w:rPr>
          <w:rFonts w:ascii="Arial" w:hAnsi="Arial" w:cs="Arial"/>
          <w:color w:val="000000" w:themeColor="text1"/>
          <w:lang w:val="fr-CH"/>
        </w:rPr>
      </w:pPr>
      <w:r w:rsidRPr="006449CA">
        <w:rPr>
          <w:rFonts w:ascii="Arial" w:hAnsi="Arial" w:cs="Arial"/>
          <w:color w:val="000000" w:themeColor="text1"/>
          <w:lang w:val="fr-CH"/>
        </w:rPr>
        <w:t>Aux personnes qui nous ont donné des coups de main sur le terrain pour le suivi de la population, la pose de nichoirs ou l’aménagement de petites structures</w:t>
      </w:r>
    </w:p>
    <w:p w14:paraId="4C49A025" w14:textId="48C36F61" w:rsidR="00B543A5" w:rsidRPr="006449CA" w:rsidRDefault="00837B19" w:rsidP="002F40C8">
      <w:pPr>
        <w:pStyle w:val="Paragraphedeliste1"/>
        <w:numPr>
          <w:ilvl w:val="0"/>
          <w:numId w:val="3"/>
        </w:numPr>
        <w:ind w:left="709" w:hanging="283"/>
        <w:jc w:val="both"/>
        <w:rPr>
          <w:rFonts w:ascii="Arial" w:hAnsi="Arial" w:cs="Arial"/>
          <w:color w:val="000000" w:themeColor="text1"/>
          <w:lang w:val="fr-CH"/>
        </w:rPr>
      </w:pPr>
      <w:r w:rsidRPr="006449CA">
        <w:rPr>
          <w:rFonts w:ascii="Arial" w:hAnsi="Arial" w:cs="Arial"/>
          <w:color w:val="000000" w:themeColor="text1"/>
          <w:lang w:val="fr-CH"/>
        </w:rPr>
        <w:t xml:space="preserve">À tous les agriculteurs ou privés qui contribuent à la revitalisation des vergers </w:t>
      </w:r>
      <w:proofErr w:type="spellStart"/>
      <w:r w:rsidRPr="006449CA">
        <w:rPr>
          <w:rFonts w:ascii="Arial" w:hAnsi="Arial" w:cs="Arial"/>
          <w:color w:val="000000" w:themeColor="text1"/>
          <w:lang w:val="fr-CH"/>
        </w:rPr>
        <w:t>ajoulots</w:t>
      </w:r>
      <w:proofErr w:type="spellEnd"/>
      <w:r w:rsidRPr="006449CA">
        <w:rPr>
          <w:rFonts w:ascii="Arial" w:hAnsi="Arial" w:cs="Arial"/>
          <w:color w:val="000000" w:themeColor="text1"/>
          <w:lang w:val="fr-CH"/>
        </w:rPr>
        <w:t xml:space="preserve"> en plantant des arbres haute-tige, qui enrichissent le paysage ouvert en plantant des noyers, qui concluent des contrats Chevêche</w:t>
      </w:r>
      <w:r w:rsidR="00337649" w:rsidRPr="006449CA">
        <w:rPr>
          <w:rFonts w:ascii="Arial" w:hAnsi="Arial" w:cs="Arial"/>
          <w:color w:val="000000" w:themeColor="text1"/>
          <w:lang w:val="fr-CH"/>
        </w:rPr>
        <w:t xml:space="preserve">, </w:t>
      </w:r>
      <w:r w:rsidRPr="006449CA">
        <w:rPr>
          <w:rFonts w:ascii="Arial" w:hAnsi="Arial" w:cs="Arial"/>
          <w:color w:val="000000" w:themeColor="text1"/>
          <w:lang w:val="fr-CH"/>
        </w:rPr>
        <w:t>qui mettent en place d’autres mesures favorables à cette espèce</w:t>
      </w:r>
      <w:r w:rsidR="00337649" w:rsidRPr="006449CA">
        <w:rPr>
          <w:rFonts w:ascii="Arial" w:hAnsi="Arial" w:cs="Arial"/>
          <w:color w:val="000000" w:themeColor="text1"/>
          <w:lang w:val="fr-CH"/>
        </w:rPr>
        <w:t xml:space="preserve"> ou qui accueillent un nichoir sur leur terrain</w:t>
      </w:r>
      <w:r w:rsidRPr="006449CA">
        <w:rPr>
          <w:rFonts w:ascii="Arial" w:hAnsi="Arial" w:cs="Arial"/>
          <w:color w:val="000000" w:themeColor="text1"/>
          <w:lang w:val="fr-CH"/>
        </w:rPr>
        <w:t> ;</w:t>
      </w:r>
    </w:p>
    <w:p w14:paraId="3F9183A2" w14:textId="7D53C644" w:rsidR="00B543A5" w:rsidRPr="006449CA" w:rsidRDefault="00837B19" w:rsidP="002F40C8">
      <w:pPr>
        <w:pStyle w:val="Paragraphedeliste1"/>
        <w:numPr>
          <w:ilvl w:val="0"/>
          <w:numId w:val="3"/>
        </w:numPr>
        <w:ind w:left="709" w:hanging="283"/>
        <w:jc w:val="both"/>
        <w:rPr>
          <w:rFonts w:ascii="Arial" w:hAnsi="Arial" w:cs="Arial"/>
          <w:color w:val="000000" w:themeColor="text1"/>
          <w:lang w:val="fr-CH"/>
        </w:rPr>
      </w:pPr>
      <w:r w:rsidRPr="006449CA">
        <w:rPr>
          <w:rFonts w:ascii="Arial" w:hAnsi="Arial" w:cs="Arial"/>
          <w:color w:val="000000" w:themeColor="text1"/>
          <w:lang w:val="fr-CH"/>
        </w:rPr>
        <w:t>À toutes les instances et associations qui collaborent et/ou financent généreusement le projet et permettent ce travail de suivi :</w:t>
      </w:r>
    </w:p>
    <w:p w14:paraId="4C73AFAC" w14:textId="77777777" w:rsidR="00B543A5" w:rsidRPr="006449CA" w:rsidRDefault="00662AE7"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Fondation Montagu</w:t>
      </w:r>
    </w:p>
    <w:p w14:paraId="0D2740D0" w14:textId="77777777" w:rsidR="00B543A5" w:rsidRPr="006449CA" w:rsidRDefault="00662AE7"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Fonds Suisse pour le Paysage (FSP)</w:t>
      </w:r>
    </w:p>
    <w:p w14:paraId="35EE318C" w14:textId="77777777" w:rsidR="00B543A5" w:rsidRPr="006449CA" w:rsidRDefault="00662AE7"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Canton du Jura via son Office de l’Environnement</w:t>
      </w:r>
    </w:p>
    <w:p w14:paraId="0DEF945D" w14:textId="77777777" w:rsidR="00B543A5" w:rsidRPr="006449CA" w:rsidRDefault="00662AE7" w:rsidP="002F40C8">
      <w:pPr>
        <w:pStyle w:val="Paragraphedeliste1"/>
        <w:numPr>
          <w:ilvl w:val="1"/>
          <w:numId w:val="3"/>
        </w:numPr>
        <w:jc w:val="both"/>
        <w:rPr>
          <w:rFonts w:ascii="Arial" w:hAnsi="Arial" w:cs="Arial"/>
          <w:color w:val="000000" w:themeColor="text1"/>
          <w:lang w:val="fr-CH"/>
        </w:rPr>
      </w:pPr>
      <w:proofErr w:type="spellStart"/>
      <w:r w:rsidRPr="006449CA">
        <w:rPr>
          <w:rFonts w:ascii="Arial" w:hAnsi="Arial" w:cs="Arial"/>
          <w:color w:val="000000" w:themeColor="text1"/>
          <w:lang w:val="fr-CH"/>
        </w:rPr>
        <w:t>Stotzer-Kästli</w:t>
      </w:r>
      <w:proofErr w:type="spellEnd"/>
      <w:r w:rsidRPr="006449CA">
        <w:rPr>
          <w:rFonts w:ascii="Arial" w:hAnsi="Arial" w:cs="Arial"/>
          <w:color w:val="000000" w:themeColor="text1"/>
          <w:lang w:val="fr-CH"/>
        </w:rPr>
        <w:t xml:space="preserve"> </w:t>
      </w:r>
      <w:proofErr w:type="spellStart"/>
      <w:r w:rsidRPr="006449CA">
        <w:rPr>
          <w:rFonts w:ascii="Arial" w:hAnsi="Arial" w:cs="Arial"/>
          <w:color w:val="000000" w:themeColor="text1"/>
          <w:lang w:val="fr-CH"/>
        </w:rPr>
        <w:t>Stiftung</w:t>
      </w:r>
      <w:proofErr w:type="spellEnd"/>
    </w:p>
    <w:p w14:paraId="330F6BE3" w14:textId="41B39776" w:rsidR="00337649" w:rsidRPr="006449CA" w:rsidRDefault="00337649"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Loterie Romande</w:t>
      </w:r>
      <w:r w:rsidR="00F36A77" w:rsidRPr="006449CA">
        <w:rPr>
          <w:rFonts w:ascii="Arial" w:hAnsi="Arial" w:cs="Arial"/>
          <w:color w:val="000000" w:themeColor="text1"/>
          <w:lang w:val="fr-CH"/>
        </w:rPr>
        <w:t xml:space="preserve"> LORO</w:t>
      </w:r>
    </w:p>
    <w:p w14:paraId="2ACA1C4C" w14:textId="4620B0F8" w:rsidR="00F36A77" w:rsidRPr="006449CA" w:rsidRDefault="00F36A77"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Fondation Sophie et Karl Binding</w:t>
      </w:r>
    </w:p>
    <w:p w14:paraId="4A17EE47" w14:textId="393BF1D4" w:rsidR="00337649" w:rsidRPr="006449CA" w:rsidRDefault="00337649"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Fondation</w:t>
      </w:r>
      <w:r w:rsidR="00F36A77" w:rsidRPr="006449CA">
        <w:rPr>
          <w:rFonts w:ascii="Arial" w:hAnsi="Arial" w:cs="Arial"/>
          <w:color w:val="000000" w:themeColor="text1"/>
          <w:lang w:val="fr-CH"/>
        </w:rPr>
        <w:t xml:space="preserve"> Werner </w:t>
      </w:r>
      <w:r w:rsidRPr="006449CA">
        <w:rPr>
          <w:rFonts w:ascii="Arial" w:hAnsi="Arial" w:cs="Arial"/>
          <w:color w:val="000000" w:themeColor="text1"/>
          <w:lang w:val="fr-CH"/>
        </w:rPr>
        <w:t>Buser</w:t>
      </w:r>
    </w:p>
    <w:p w14:paraId="51DAD4B6" w14:textId="6EA53582" w:rsidR="00F36A77" w:rsidRPr="006449CA" w:rsidRDefault="00F36A77"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 xml:space="preserve">Fondation </w:t>
      </w:r>
      <w:proofErr w:type="spellStart"/>
      <w:r w:rsidRPr="006449CA">
        <w:rPr>
          <w:rFonts w:ascii="Arial" w:hAnsi="Arial" w:cs="Arial"/>
          <w:color w:val="000000" w:themeColor="text1"/>
          <w:lang w:val="fr-CH"/>
        </w:rPr>
        <w:t>Upsilos</w:t>
      </w:r>
      <w:proofErr w:type="spellEnd"/>
    </w:p>
    <w:p w14:paraId="3B1B78B8" w14:textId="7129882B" w:rsidR="00B543A5" w:rsidRPr="006449CA" w:rsidRDefault="00662AE7" w:rsidP="002F40C8">
      <w:pPr>
        <w:pStyle w:val="Paragraphedeliste1"/>
        <w:numPr>
          <w:ilvl w:val="1"/>
          <w:numId w:val="3"/>
        </w:numPr>
        <w:jc w:val="both"/>
        <w:rPr>
          <w:rFonts w:ascii="Arial" w:hAnsi="Arial" w:cs="Arial"/>
          <w:color w:val="000000" w:themeColor="text1"/>
          <w:lang w:val="it-CH"/>
        </w:rPr>
      </w:pPr>
      <w:r w:rsidRPr="006449CA">
        <w:rPr>
          <w:rFonts w:ascii="Arial" w:hAnsi="Arial" w:cs="Arial"/>
          <w:color w:val="000000" w:themeColor="text1"/>
          <w:lang w:val="it-CH"/>
        </w:rPr>
        <w:t>BirdLife Suisse</w:t>
      </w:r>
    </w:p>
    <w:p w14:paraId="27F308E1" w14:textId="77777777" w:rsidR="00B543A5" w:rsidRPr="006449CA" w:rsidRDefault="00662AE7" w:rsidP="002F40C8">
      <w:pPr>
        <w:pStyle w:val="Paragraphedeliste1"/>
        <w:numPr>
          <w:ilvl w:val="1"/>
          <w:numId w:val="3"/>
        </w:numPr>
        <w:jc w:val="both"/>
        <w:rPr>
          <w:rFonts w:ascii="Arial" w:hAnsi="Arial" w:cs="Arial"/>
          <w:color w:val="000000" w:themeColor="text1"/>
          <w:lang w:val="it-CH"/>
        </w:rPr>
      </w:pPr>
      <w:r w:rsidRPr="006449CA">
        <w:rPr>
          <w:rFonts w:ascii="Arial" w:hAnsi="Arial" w:cs="Arial"/>
          <w:color w:val="000000" w:themeColor="text1"/>
          <w:lang w:val="it-CH"/>
        </w:rPr>
        <w:t>Pro Natura Jura</w:t>
      </w:r>
    </w:p>
    <w:p w14:paraId="31A87801" w14:textId="77777777" w:rsidR="00B543A5" w:rsidRPr="006449CA" w:rsidRDefault="00662AE7"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Nos Oiseaux</w:t>
      </w:r>
    </w:p>
    <w:p w14:paraId="27109728" w14:textId="77777777" w:rsidR="00B543A5" w:rsidRPr="006449CA" w:rsidRDefault="00662AE7"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Société des sciences naturelles du Pays de Porrentruy (SSNPP) ;</w:t>
      </w:r>
    </w:p>
    <w:p w14:paraId="3E00671F" w14:textId="37AA93F7" w:rsidR="00337649" w:rsidRPr="006449CA" w:rsidRDefault="00337649" w:rsidP="002F40C8">
      <w:pPr>
        <w:pStyle w:val="Paragraphedeliste1"/>
        <w:numPr>
          <w:ilvl w:val="1"/>
          <w:numId w:val="3"/>
        </w:numPr>
        <w:jc w:val="both"/>
        <w:rPr>
          <w:rFonts w:ascii="Arial" w:hAnsi="Arial" w:cs="Arial"/>
          <w:color w:val="000000" w:themeColor="text1"/>
          <w:lang w:val="fr-CH"/>
        </w:rPr>
      </w:pPr>
      <w:r w:rsidRPr="006449CA">
        <w:rPr>
          <w:rFonts w:ascii="Arial" w:hAnsi="Arial" w:cs="Arial"/>
          <w:color w:val="000000" w:themeColor="text1"/>
          <w:lang w:val="fr-CH"/>
        </w:rPr>
        <w:t>Association pour la Sauvegarde de la Baroche (ASB)</w:t>
      </w:r>
    </w:p>
    <w:p w14:paraId="4D2CA73B" w14:textId="3EB4C338" w:rsidR="00B543A5" w:rsidRPr="006449CA" w:rsidRDefault="00662AE7" w:rsidP="002F40C8">
      <w:pPr>
        <w:pStyle w:val="Paragraphedeliste1"/>
        <w:numPr>
          <w:ilvl w:val="0"/>
          <w:numId w:val="3"/>
        </w:numPr>
        <w:ind w:left="709" w:hanging="283"/>
        <w:jc w:val="both"/>
        <w:rPr>
          <w:rFonts w:ascii="Arial" w:hAnsi="Arial" w:cs="Arial"/>
          <w:color w:val="000000" w:themeColor="text1"/>
          <w:lang w:val="fr-CH"/>
        </w:rPr>
      </w:pPr>
      <w:r w:rsidRPr="006449CA">
        <w:rPr>
          <w:rFonts w:ascii="Arial" w:hAnsi="Arial" w:cs="Arial"/>
          <w:color w:val="000000" w:themeColor="text1"/>
          <w:lang w:val="fr-CH"/>
        </w:rPr>
        <w:t xml:space="preserve">Fondation Rurale </w:t>
      </w:r>
      <w:proofErr w:type="spellStart"/>
      <w:r w:rsidRPr="006449CA">
        <w:rPr>
          <w:rFonts w:ascii="Arial" w:hAnsi="Arial" w:cs="Arial"/>
          <w:color w:val="000000" w:themeColor="text1"/>
          <w:lang w:val="fr-CH"/>
        </w:rPr>
        <w:t>Interjurassienne</w:t>
      </w:r>
      <w:proofErr w:type="spellEnd"/>
      <w:r w:rsidRPr="006449CA">
        <w:rPr>
          <w:rFonts w:ascii="Arial" w:hAnsi="Arial" w:cs="Arial"/>
          <w:color w:val="000000" w:themeColor="text1"/>
          <w:lang w:val="fr-CH"/>
        </w:rPr>
        <w:t xml:space="preserve"> (FRI), </w:t>
      </w:r>
    </w:p>
    <w:p w14:paraId="451871C7" w14:textId="27FC0DF8" w:rsidR="00B543A5" w:rsidRPr="006449CA" w:rsidRDefault="00837B19" w:rsidP="002F40C8">
      <w:pPr>
        <w:pStyle w:val="Paragraphedeliste1"/>
        <w:numPr>
          <w:ilvl w:val="0"/>
          <w:numId w:val="3"/>
        </w:numPr>
        <w:ind w:left="709" w:hanging="283"/>
        <w:jc w:val="both"/>
        <w:rPr>
          <w:rFonts w:ascii="Arial" w:hAnsi="Arial" w:cs="Arial"/>
          <w:color w:val="000000" w:themeColor="text1"/>
          <w:lang w:val="fr-CH"/>
        </w:rPr>
      </w:pPr>
      <w:r w:rsidRPr="006449CA">
        <w:rPr>
          <w:rFonts w:ascii="Arial" w:hAnsi="Arial" w:cs="Arial"/>
          <w:color w:val="000000" w:themeColor="text1"/>
          <w:lang w:val="fr-CH"/>
        </w:rPr>
        <w:t>Aux observateurs ponctuels qui nous transmettent aimablement leurs photos et des précisions sur leurs observations de Chevêches ;</w:t>
      </w:r>
    </w:p>
    <w:p w14:paraId="55D1B5FC" w14:textId="65C4EC4A" w:rsidR="00B543A5" w:rsidRPr="006449CA" w:rsidRDefault="00337649" w:rsidP="002F40C8">
      <w:pPr>
        <w:pStyle w:val="Paragraphedeliste1"/>
        <w:numPr>
          <w:ilvl w:val="0"/>
          <w:numId w:val="3"/>
        </w:numPr>
        <w:ind w:left="709" w:hanging="283"/>
        <w:jc w:val="both"/>
        <w:rPr>
          <w:rFonts w:ascii="Arial" w:hAnsi="Arial" w:cs="Arial"/>
          <w:color w:val="000000" w:themeColor="text1"/>
          <w:lang w:val="fr-CH"/>
        </w:rPr>
      </w:pPr>
      <w:r w:rsidRPr="006449CA">
        <w:rPr>
          <w:rFonts w:ascii="Arial" w:hAnsi="Arial" w:cs="Arial"/>
          <w:color w:val="000000" w:themeColor="text1"/>
          <w:lang w:val="fr-CH"/>
        </w:rPr>
        <w:t>Au groupe Chevêche 68 (F)</w:t>
      </w:r>
    </w:p>
    <w:p w14:paraId="404B4883" w14:textId="67AA387D" w:rsidR="00337649" w:rsidRPr="006449CA" w:rsidRDefault="00337649" w:rsidP="002F40C8">
      <w:pPr>
        <w:pStyle w:val="Paragraphedeliste1"/>
        <w:numPr>
          <w:ilvl w:val="0"/>
          <w:numId w:val="3"/>
        </w:numPr>
        <w:spacing w:before="120"/>
        <w:ind w:left="709" w:hanging="283"/>
        <w:jc w:val="both"/>
        <w:rPr>
          <w:rFonts w:ascii="Arial" w:hAnsi="Arial" w:cs="Arial"/>
          <w:color w:val="000000" w:themeColor="text1"/>
          <w:lang w:val="fr-CH"/>
        </w:rPr>
      </w:pPr>
      <w:r w:rsidRPr="006449CA">
        <w:rPr>
          <w:rFonts w:ascii="Arial" w:hAnsi="Arial" w:cs="Arial"/>
          <w:color w:val="000000" w:themeColor="text1"/>
          <w:lang w:val="fr-CH"/>
        </w:rPr>
        <w:t>A la menuiserie Balmer &amp; Gilloz Sàrl, à Courgenay</w:t>
      </w:r>
    </w:p>
    <w:sectPr w:rsidR="00337649" w:rsidRPr="006449CA">
      <w:headerReference w:type="default" r:id="rId35"/>
      <w:footerReference w:type="default" r:id="rId36"/>
      <w:headerReference w:type="first" r:id="rId3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D01C7" w14:textId="77777777" w:rsidR="00167526" w:rsidRDefault="00167526">
      <w:pPr>
        <w:spacing w:after="0" w:line="240" w:lineRule="auto"/>
      </w:pPr>
      <w:r>
        <w:separator/>
      </w:r>
    </w:p>
  </w:endnote>
  <w:endnote w:type="continuationSeparator" w:id="0">
    <w:p w14:paraId="28C20AD0" w14:textId="77777777" w:rsidR="00167526" w:rsidRDefault="00167526">
      <w:pPr>
        <w:spacing w:after="0" w:line="240" w:lineRule="auto"/>
      </w:pPr>
      <w:r>
        <w:continuationSeparator/>
      </w:r>
    </w:p>
  </w:endnote>
  <w:endnote w:type="continuationNotice" w:id="1">
    <w:p w14:paraId="3A0FB20A" w14:textId="77777777" w:rsidR="00167526" w:rsidRDefault="001675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8795833"/>
      <w:docPartObj>
        <w:docPartGallery w:val="Page Numbers (Bottom of Page)"/>
        <w:docPartUnique/>
      </w:docPartObj>
    </w:sdtPr>
    <w:sdtEndPr/>
    <w:sdtContent>
      <w:p w14:paraId="4A82FD6C" w14:textId="77777777" w:rsidR="00B543A5" w:rsidRDefault="00662AE7">
        <w:pPr>
          <w:pStyle w:val="Fuzeile"/>
          <w:jc w:val="right"/>
          <w:rPr>
            <w:rFonts w:ascii="Arial" w:hAnsi="Arial" w:cs="Arial"/>
            <w:sz w:val="20"/>
          </w:rPr>
        </w:pPr>
        <w:r>
          <w:rPr>
            <w:rFonts w:ascii="Arial" w:hAnsi="Arial" w:cs="Arial"/>
            <w:sz w:val="20"/>
          </w:rPr>
          <w:fldChar w:fldCharType="begin"/>
        </w:r>
        <w:r>
          <w:rPr>
            <w:rFonts w:ascii="Arial" w:hAnsi="Arial" w:cs="Arial"/>
            <w:sz w:val="20"/>
          </w:rPr>
          <w:instrText>PAGE   \* MERGEFORMAT</w:instrText>
        </w:r>
        <w:r>
          <w:rPr>
            <w:rFonts w:ascii="Arial" w:hAnsi="Arial" w:cs="Arial"/>
            <w:sz w:val="20"/>
          </w:rPr>
          <w:fldChar w:fldCharType="separate"/>
        </w:r>
        <w:r>
          <w:rPr>
            <w:rFonts w:ascii="Arial" w:hAnsi="Arial" w:cs="Arial"/>
            <w:sz w:val="20"/>
            <w:lang w:val="fr-FR"/>
          </w:rPr>
          <w:t>4</w:t>
        </w:r>
        <w:r>
          <w:rPr>
            <w:rFonts w:ascii="Arial" w:hAnsi="Arial" w:cs="Arial"/>
            <w:sz w:val="20"/>
          </w:rPr>
          <w:fldChar w:fldCharType="end"/>
        </w:r>
      </w:p>
    </w:sdtContent>
  </w:sdt>
  <w:p w14:paraId="1E40EAE2" w14:textId="77777777" w:rsidR="00B543A5" w:rsidRDefault="00B543A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74678" w14:textId="77777777" w:rsidR="00167526" w:rsidRDefault="00167526">
      <w:pPr>
        <w:spacing w:after="0" w:line="240" w:lineRule="auto"/>
      </w:pPr>
      <w:r>
        <w:separator/>
      </w:r>
    </w:p>
  </w:footnote>
  <w:footnote w:type="continuationSeparator" w:id="0">
    <w:p w14:paraId="47BB1E11" w14:textId="77777777" w:rsidR="00167526" w:rsidRDefault="00167526">
      <w:pPr>
        <w:spacing w:after="0" w:line="240" w:lineRule="auto"/>
      </w:pPr>
      <w:r>
        <w:continuationSeparator/>
      </w:r>
    </w:p>
  </w:footnote>
  <w:footnote w:type="continuationNotice" w:id="1">
    <w:p w14:paraId="10A39518" w14:textId="77777777" w:rsidR="00167526" w:rsidRDefault="001675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DDC6B" w14:textId="0EBFCADA" w:rsidR="00B543A5" w:rsidRDefault="00662AE7">
    <w:pPr>
      <w:pStyle w:val="Kopfzeile"/>
      <w:rPr>
        <w:rFonts w:ascii="Arial" w:hAnsi="Arial" w:cs="Arial"/>
        <w:sz w:val="20"/>
      </w:rPr>
    </w:pPr>
    <w:r>
      <w:rPr>
        <w:rFonts w:ascii="Arial" w:hAnsi="Arial" w:cs="Arial"/>
        <w:sz w:val="20"/>
      </w:rPr>
      <w:t>Collectif Chevêche</w:t>
    </w:r>
    <w:r>
      <w:rPr>
        <w:rFonts w:ascii="Arial" w:hAnsi="Arial" w:cs="Arial"/>
        <w:sz w:val="20"/>
      </w:rPr>
      <w:tab/>
    </w:r>
    <w:r>
      <w:rPr>
        <w:rFonts w:ascii="Arial" w:hAnsi="Arial" w:cs="Arial"/>
        <w:sz w:val="20"/>
      </w:rPr>
      <w:tab/>
      <w:t>Rapport 202</w:t>
    </w:r>
    <w:r w:rsidR="00E861D7">
      <w:rPr>
        <w:rFonts w:ascii="Arial" w:hAnsi="Arial" w:cs="Arial"/>
        <w:sz w:val="20"/>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53548" w14:textId="4B78C80D" w:rsidR="00587955" w:rsidRPr="008407A3" w:rsidRDefault="00587955" w:rsidP="00587955">
    <w:pPr>
      <w:pStyle w:val="Kopfzeile"/>
      <w:rPr>
        <w:rFonts w:ascii="Arial Narrow" w:hAnsi="Arial Narrow"/>
        <w:b/>
        <w:bCs/>
      </w:rPr>
    </w:pPr>
    <w:r w:rsidRPr="008407A3">
      <w:rPr>
        <w:rFonts w:ascii="Arial Narrow" w:hAnsi="Arial Narrow"/>
        <w:b/>
        <w:bCs/>
      </w:rPr>
      <w:t xml:space="preserve">Collectif </w:t>
    </w:r>
    <w:r w:rsidR="002134B5">
      <w:rPr>
        <w:rFonts w:ascii="Arial Narrow" w:hAnsi="Arial Narrow"/>
        <w:b/>
        <w:bCs/>
      </w:rPr>
      <w:t>Chevêche</w:t>
    </w:r>
    <w:r w:rsidRPr="008407A3">
      <w:rPr>
        <w:rFonts w:ascii="Arial Narrow" w:hAnsi="Arial Narrow"/>
        <w:b/>
        <w:bCs/>
      </w:rPr>
      <w:tab/>
    </w:r>
    <w:r w:rsidRPr="008407A3">
      <w:rPr>
        <w:rFonts w:ascii="Arial Narrow" w:hAnsi="Arial Narrow"/>
        <w:b/>
        <w:bCs/>
      </w:rPr>
      <w:tab/>
      <w:t xml:space="preserve">Plan d’action « Chevêche d’Athéna » en </w:t>
    </w:r>
    <w:proofErr w:type="spellStart"/>
    <w:r w:rsidRPr="008407A3">
      <w:rPr>
        <w:rFonts w:ascii="Arial Narrow" w:hAnsi="Arial Narrow"/>
        <w:b/>
        <w:bCs/>
      </w:rPr>
      <w:t>Ajoie</w:t>
    </w:r>
    <w:proofErr w:type="spellEnd"/>
  </w:p>
  <w:p w14:paraId="09B9CDEC" w14:textId="287EEED9" w:rsidR="00587955" w:rsidRPr="00473872" w:rsidRDefault="00587955" w:rsidP="00587955">
    <w:pPr>
      <w:pStyle w:val="Kopfzeile"/>
      <w:rPr>
        <w:rFonts w:ascii="Arial Narrow" w:hAnsi="Arial Narrow"/>
      </w:rPr>
    </w:pPr>
    <w:r w:rsidRPr="00473872">
      <w:rPr>
        <w:rFonts w:ascii="Arial Narrow" w:hAnsi="Arial Narrow"/>
      </w:rPr>
      <w:tab/>
    </w:r>
    <w:r w:rsidRPr="00473872">
      <w:rPr>
        <w:rFonts w:ascii="Arial Narrow" w:hAnsi="Arial Narrow"/>
      </w:rPr>
      <w:tab/>
    </w:r>
    <w:r w:rsidR="002134B5">
      <w:rPr>
        <w:rFonts w:ascii="Arial Narrow" w:hAnsi="Arial Narrow"/>
      </w:rPr>
      <w:t>Synthèse des activités 202</w:t>
    </w:r>
    <w:r w:rsidR="00F97BAE">
      <w:rPr>
        <w:rFonts w:ascii="Arial Narrow" w:hAnsi="Arial Narrow"/>
      </w:rPr>
      <w:t>5</w:t>
    </w:r>
  </w:p>
  <w:p w14:paraId="7060CD46" w14:textId="77777777" w:rsidR="00587955" w:rsidRDefault="005879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51D0A"/>
    <w:multiLevelType w:val="hybridMultilevel"/>
    <w:tmpl w:val="9AAC63AC"/>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0EEA5415"/>
    <w:multiLevelType w:val="multilevel"/>
    <w:tmpl w:val="ECD4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92D94"/>
    <w:multiLevelType w:val="hybridMultilevel"/>
    <w:tmpl w:val="9AAC63AC"/>
    <w:lvl w:ilvl="0" w:tplc="4CF60E40">
      <w:start w:val="1"/>
      <w:numFmt w:val="decimal"/>
      <w:lvlText w:val="%1."/>
      <w:lvlJc w:val="left"/>
      <w:pPr>
        <w:ind w:left="720" w:hanging="360"/>
      </w:pPr>
      <w:rPr>
        <w:rFonts w:cs="Times New Roman" w:hint="default"/>
      </w:rPr>
    </w:lvl>
    <w:lvl w:ilvl="1" w:tplc="FDC28764">
      <w:start w:val="1"/>
      <w:numFmt w:val="lowerLetter"/>
      <w:lvlText w:val="%2."/>
      <w:lvlJc w:val="left"/>
      <w:pPr>
        <w:ind w:left="1440" w:hanging="360"/>
      </w:pPr>
      <w:rPr>
        <w:rFonts w:cs="Times New Roman"/>
      </w:rPr>
    </w:lvl>
    <w:lvl w:ilvl="2" w:tplc="7C3432DE">
      <w:start w:val="1"/>
      <w:numFmt w:val="lowerRoman"/>
      <w:lvlText w:val="%3."/>
      <w:lvlJc w:val="right"/>
      <w:pPr>
        <w:ind w:left="2160" w:hanging="180"/>
      </w:pPr>
      <w:rPr>
        <w:rFonts w:cs="Times New Roman"/>
      </w:rPr>
    </w:lvl>
    <w:lvl w:ilvl="3" w:tplc="E8E66ED2">
      <w:start w:val="1"/>
      <w:numFmt w:val="decimal"/>
      <w:lvlText w:val="%4."/>
      <w:lvlJc w:val="left"/>
      <w:pPr>
        <w:ind w:left="2880" w:hanging="360"/>
      </w:pPr>
      <w:rPr>
        <w:rFonts w:cs="Times New Roman"/>
      </w:rPr>
    </w:lvl>
    <w:lvl w:ilvl="4" w:tplc="06961D50">
      <w:start w:val="1"/>
      <w:numFmt w:val="lowerLetter"/>
      <w:lvlText w:val="%5."/>
      <w:lvlJc w:val="left"/>
      <w:pPr>
        <w:ind w:left="3600" w:hanging="360"/>
      </w:pPr>
      <w:rPr>
        <w:rFonts w:cs="Times New Roman"/>
      </w:rPr>
    </w:lvl>
    <w:lvl w:ilvl="5" w:tplc="C8F4EE10">
      <w:start w:val="1"/>
      <w:numFmt w:val="lowerRoman"/>
      <w:lvlText w:val="%6."/>
      <w:lvlJc w:val="right"/>
      <w:pPr>
        <w:ind w:left="4320" w:hanging="180"/>
      </w:pPr>
      <w:rPr>
        <w:rFonts w:cs="Times New Roman"/>
      </w:rPr>
    </w:lvl>
    <w:lvl w:ilvl="6" w:tplc="68ECB0FA">
      <w:start w:val="1"/>
      <w:numFmt w:val="decimal"/>
      <w:lvlText w:val="%7."/>
      <w:lvlJc w:val="left"/>
      <w:pPr>
        <w:ind w:left="5040" w:hanging="360"/>
      </w:pPr>
      <w:rPr>
        <w:rFonts w:cs="Times New Roman"/>
      </w:rPr>
    </w:lvl>
    <w:lvl w:ilvl="7" w:tplc="E2FA44BA">
      <w:start w:val="1"/>
      <w:numFmt w:val="lowerLetter"/>
      <w:lvlText w:val="%8."/>
      <w:lvlJc w:val="left"/>
      <w:pPr>
        <w:ind w:left="5760" w:hanging="360"/>
      </w:pPr>
      <w:rPr>
        <w:rFonts w:cs="Times New Roman"/>
      </w:rPr>
    </w:lvl>
    <w:lvl w:ilvl="8" w:tplc="0F50D3B8">
      <w:start w:val="1"/>
      <w:numFmt w:val="lowerRoman"/>
      <w:lvlText w:val="%9."/>
      <w:lvlJc w:val="right"/>
      <w:pPr>
        <w:ind w:left="6480" w:hanging="180"/>
      </w:pPr>
      <w:rPr>
        <w:rFonts w:cs="Times New Roman"/>
      </w:rPr>
    </w:lvl>
  </w:abstractNum>
  <w:abstractNum w:abstractNumId="3" w15:restartNumberingAfterBreak="0">
    <w:nsid w:val="117F5DDC"/>
    <w:multiLevelType w:val="hybridMultilevel"/>
    <w:tmpl w:val="433EF496"/>
    <w:lvl w:ilvl="0" w:tplc="E3AE185E">
      <w:start w:val="1"/>
      <w:numFmt w:val="bullet"/>
      <w:lvlText w:val="-"/>
      <w:lvlJc w:val="left"/>
      <w:pPr>
        <w:ind w:left="720" w:hanging="360"/>
      </w:pPr>
      <w:rPr>
        <w:rFonts w:ascii="Calibri" w:eastAsiaTheme="minorHAnsi" w:hAnsi="Calibri" w:cstheme="minorBidi"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DA377AF"/>
    <w:multiLevelType w:val="multilevel"/>
    <w:tmpl w:val="773A8BE6"/>
    <w:lvl w:ilvl="0">
      <w:start w:val="1"/>
      <w:numFmt w:val="decimal"/>
      <w:pStyle w:val="Titre11"/>
      <w:lvlText w:val="%1."/>
      <w:lvlJc w:val="left"/>
      <w:pPr>
        <w:ind w:left="720" w:hanging="360"/>
      </w:pPr>
      <w:rPr>
        <w:rFonts w:ascii="Arial" w:hAnsi="Arial" w:cs="Arial" w:hint="default"/>
        <w:b/>
        <w:color w:val="auto"/>
        <w:sz w:val="24"/>
      </w:rPr>
    </w:lvl>
    <w:lvl w:ilvl="1">
      <w:start w:val="1"/>
      <w:numFmt w:val="decimal"/>
      <w:pStyle w:val="Titre21"/>
      <w:isLgl/>
      <w:lvlText w:val="%1.%2."/>
      <w:lvlJc w:val="left"/>
      <w:pPr>
        <w:ind w:left="1080" w:hanging="720"/>
      </w:pPr>
      <w:rPr>
        <w:rFonts w:hint="default"/>
        <w:b/>
      </w:rPr>
    </w:lvl>
    <w:lvl w:ilvl="2">
      <w:start w:val="1"/>
      <w:numFmt w:val="decimal"/>
      <w:pStyle w:val="Titre31"/>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15:restartNumberingAfterBreak="0">
    <w:nsid w:val="37073492"/>
    <w:multiLevelType w:val="hybridMultilevel"/>
    <w:tmpl w:val="E020AD92"/>
    <w:lvl w:ilvl="0" w:tplc="67F4716A">
      <w:start w:val="1"/>
      <w:numFmt w:val="bullet"/>
      <w:lvlText w:val="-"/>
      <w:lvlJc w:val="left"/>
      <w:pPr>
        <w:ind w:left="1638" w:hanging="360"/>
      </w:pPr>
      <w:rPr>
        <w:rFonts w:ascii="Arial" w:eastAsia="Times New Roman" w:hAnsi="Arial" w:cs="Arial" w:hint="default"/>
        <w:u w:val="none"/>
      </w:rPr>
    </w:lvl>
    <w:lvl w:ilvl="1" w:tplc="8A962752">
      <w:start w:val="1"/>
      <w:numFmt w:val="bullet"/>
      <w:lvlText w:val="o"/>
      <w:lvlJc w:val="left"/>
      <w:pPr>
        <w:ind w:left="1866" w:hanging="360"/>
      </w:pPr>
      <w:rPr>
        <w:rFonts w:ascii="Courier New" w:hAnsi="Courier New" w:cs="Courier New" w:hint="default"/>
      </w:rPr>
    </w:lvl>
    <w:lvl w:ilvl="2" w:tplc="F5186186">
      <w:start w:val="1"/>
      <w:numFmt w:val="bullet"/>
      <w:lvlText w:val=""/>
      <w:lvlJc w:val="left"/>
      <w:pPr>
        <w:ind w:left="2586" w:hanging="360"/>
      </w:pPr>
      <w:rPr>
        <w:rFonts w:ascii="Wingdings" w:hAnsi="Wingdings" w:hint="default"/>
      </w:rPr>
    </w:lvl>
    <w:lvl w:ilvl="3" w:tplc="EDEE7670">
      <w:start w:val="1"/>
      <w:numFmt w:val="bullet"/>
      <w:lvlText w:val=""/>
      <w:lvlJc w:val="left"/>
      <w:pPr>
        <w:ind w:left="3306" w:hanging="360"/>
      </w:pPr>
      <w:rPr>
        <w:rFonts w:ascii="Symbol" w:hAnsi="Symbol" w:hint="default"/>
      </w:rPr>
    </w:lvl>
    <w:lvl w:ilvl="4" w:tplc="4956C3BC">
      <w:start w:val="1"/>
      <w:numFmt w:val="bullet"/>
      <w:lvlText w:val="o"/>
      <w:lvlJc w:val="left"/>
      <w:pPr>
        <w:ind w:left="4026" w:hanging="360"/>
      </w:pPr>
      <w:rPr>
        <w:rFonts w:ascii="Courier New" w:hAnsi="Courier New" w:cs="Courier New" w:hint="default"/>
      </w:rPr>
    </w:lvl>
    <w:lvl w:ilvl="5" w:tplc="9C9207AC">
      <w:start w:val="1"/>
      <w:numFmt w:val="bullet"/>
      <w:lvlText w:val=""/>
      <w:lvlJc w:val="left"/>
      <w:pPr>
        <w:ind w:left="4746" w:hanging="360"/>
      </w:pPr>
      <w:rPr>
        <w:rFonts w:ascii="Wingdings" w:hAnsi="Wingdings" w:hint="default"/>
      </w:rPr>
    </w:lvl>
    <w:lvl w:ilvl="6" w:tplc="B0C0429C">
      <w:start w:val="1"/>
      <w:numFmt w:val="bullet"/>
      <w:lvlText w:val=""/>
      <w:lvlJc w:val="left"/>
      <w:pPr>
        <w:ind w:left="5466" w:hanging="360"/>
      </w:pPr>
      <w:rPr>
        <w:rFonts w:ascii="Symbol" w:hAnsi="Symbol" w:hint="default"/>
      </w:rPr>
    </w:lvl>
    <w:lvl w:ilvl="7" w:tplc="AED49B44">
      <w:start w:val="1"/>
      <w:numFmt w:val="bullet"/>
      <w:lvlText w:val="o"/>
      <w:lvlJc w:val="left"/>
      <w:pPr>
        <w:ind w:left="6186" w:hanging="360"/>
      </w:pPr>
      <w:rPr>
        <w:rFonts w:ascii="Courier New" w:hAnsi="Courier New" w:cs="Courier New" w:hint="default"/>
      </w:rPr>
    </w:lvl>
    <w:lvl w:ilvl="8" w:tplc="07F8EE58">
      <w:start w:val="1"/>
      <w:numFmt w:val="bullet"/>
      <w:lvlText w:val=""/>
      <w:lvlJc w:val="left"/>
      <w:pPr>
        <w:ind w:left="6906" w:hanging="360"/>
      </w:pPr>
      <w:rPr>
        <w:rFonts w:ascii="Wingdings" w:hAnsi="Wingdings" w:hint="default"/>
      </w:rPr>
    </w:lvl>
  </w:abstractNum>
  <w:abstractNum w:abstractNumId="6" w15:restartNumberingAfterBreak="0">
    <w:nsid w:val="3C1B2971"/>
    <w:multiLevelType w:val="hybridMultilevel"/>
    <w:tmpl w:val="0034022E"/>
    <w:lvl w:ilvl="0" w:tplc="E294DA10">
      <w:start w:val="1"/>
      <w:numFmt w:val="bullet"/>
      <w:lvlText w:val=""/>
      <w:lvlJc w:val="left"/>
      <w:pPr>
        <w:ind w:left="1428" w:hanging="360"/>
      </w:pPr>
      <w:rPr>
        <w:rFonts w:ascii="Symbol" w:hAnsi="Symbol" w:hint="default"/>
      </w:rPr>
    </w:lvl>
    <w:lvl w:ilvl="1" w:tplc="2F0E85B4">
      <w:start w:val="1"/>
      <w:numFmt w:val="bullet"/>
      <w:lvlText w:val="o"/>
      <w:lvlJc w:val="left"/>
      <w:pPr>
        <w:ind w:left="2148" w:hanging="360"/>
      </w:pPr>
      <w:rPr>
        <w:rFonts w:ascii="Courier New" w:hAnsi="Courier New" w:cs="Courier New" w:hint="default"/>
      </w:rPr>
    </w:lvl>
    <w:lvl w:ilvl="2" w:tplc="E3549176">
      <w:start w:val="1"/>
      <w:numFmt w:val="bullet"/>
      <w:lvlText w:val=""/>
      <w:lvlJc w:val="left"/>
      <w:pPr>
        <w:ind w:left="2868" w:hanging="360"/>
      </w:pPr>
      <w:rPr>
        <w:rFonts w:ascii="Wingdings" w:hAnsi="Wingdings" w:hint="default"/>
      </w:rPr>
    </w:lvl>
    <w:lvl w:ilvl="3" w:tplc="D88AA5BE">
      <w:start w:val="1"/>
      <w:numFmt w:val="bullet"/>
      <w:lvlText w:val=""/>
      <w:lvlJc w:val="left"/>
      <w:pPr>
        <w:ind w:left="3588" w:hanging="360"/>
      </w:pPr>
      <w:rPr>
        <w:rFonts w:ascii="Symbol" w:hAnsi="Symbol" w:hint="default"/>
      </w:rPr>
    </w:lvl>
    <w:lvl w:ilvl="4" w:tplc="035C3292">
      <w:start w:val="1"/>
      <w:numFmt w:val="bullet"/>
      <w:lvlText w:val="o"/>
      <w:lvlJc w:val="left"/>
      <w:pPr>
        <w:ind w:left="4308" w:hanging="360"/>
      </w:pPr>
      <w:rPr>
        <w:rFonts w:ascii="Courier New" w:hAnsi="Courier New" w:cs="Courier New" w:hint="default"/>
      </w:rPr>
    </w:lvl>
    <w:lvl w:ilvl="5" w:tplc="5F02652A">
      <w:start w:val="1"/>
      <w:numFmt w:val="bullet"/>
      <w:lvlText w:val=""/>
      <w:lvlJc w:val="left"/>
      <w:pPr>
        <w:ind w:left="5028" w:hanging="360"/>
      </w:pPr>
      <w:rPr>
        <w:rFonts w:ascii="Wingdings" w:hAnsi="Wingdings" w:hint="default"/>
      </w:rPr>
    </w:lvl>
    <w:lvl w:ilvl="6" w:tplc="71E016B2">
      <w:start w:val="1"/>
      <w:numFmt w:val="bullet"/>
      <w:lvlText w:val=""/>
      <w:lvlJc w:val="left"/>
      <w:pPr>
        <w:ind w:left="5748" w:hanging="360"/>
      </w:pPr>
      <w:rPr>
        <w:rFonts w:ascii="Symbol" w:hAnsi="Symbol" w:hint="default"/>
      </w:rPr>
    </w:lvl>
    <w:lvl w:ilvl="7" w:tplc="FFEED9E6">
      <w:start w:val="1"/>
      <w:numFmt w:val="bullet"/>
      <w:lvlText w:val="o"/>
      <w:lvlJc w:val="left"/>
      <w:pPr>
        <w:ind w:left="6468" w:hanging="360"/>
      </w:pPr>
      <w:rPr>
        <w:rFonts w:ascii="Courier New" w:hAnsi="Courier New" w:cs="Courier New" w:hint="default"/>
      </w:rPr>
    </w:lvl>
    <w:lvl w:ilvl="8" w:tplc="D33AF3EC">
      <w:start w:val="1"/>
      <w:numFmt w:val="bullet"/>
      <w:lvlText w:val=""/>
      <w:lvlJc w:val="left"/>
      <w:pPr>
        <w:ind w:left="7188" w:hanging="360"/>
      </w:pPr>
      <w:rPr>
        <w:rFonts w:ascii="Wingdings" w:hAnsi="Wingdings" w:hint="default"/>
      </w:rPr>
    </w:lvl>
  </w:abstractNum>
  <w:abstractNum w:abstractNumId="7" w15:restartNumberingAfterBreak="0">
    <w:nsid w:val="3CAB2AA2"/>
    <w:multiLevelType w:val="hybridMultilevel"/>
    <w:tmpl w:val="A22287FC"/>
    <w:lvl w:ilvl="0" w:tplc="6E96E0D0">
      <w:start w:val="1"/>
      <w:numFmt w:val="bullet"/>
      <w:lvlText w:val="-"/>
      <w:lvlJc w:val="left"/>
      <w:pPr>
        <w:ind w:left="1572" w:hanging="360"/>
      </w:pPr>
      <w:rPr>
        <w:rFonts w:ascii="Arial" w:eastAsia="Times New Roman" w:hAnsi="Arial" w:cs="Arial" w:hint="default"/>
        <w:u w:val="none"/>
      </w:rPr>
    </w:lvl>
    <w:lvl w:ilvl="1" w:tplc="2F7E6656">
      <w:start w:val="1"/>
      <w:numFmt w:val="bullet"/>
      <w:lvlText w:val="o"/>
      <w:lvlJc w:val="left"/>
      <w:pPr>
        <w:ind w:left="2226" w:hanging="360"/>
      </w:pPr>
      <w:rPr>
        <w:rFonts w:ascii="Courier New" w:hAnsi="Courier New" w:cs="Courier New" w:hint="default"/>
      </w:rPr>
    </w:lvl>
    <w:lvl w:ilvl="2" w:tplc="55FE4EBC">
      <w:start w:val="1"/>
      <w:numFmt w:val="bullet"/>
      <w:lvlText w:val=""/>
      <w:lvlJc w:val="left"/>
      <w:pPr>
        <w:ind w:left="2946" w:hanging="360"/>
      </w:pPr>
      <w:rPr>
        <w:rFonts w:ascii="Wingdings" w:hAnsi="Wingdings" w:hint="default"/>
      </w:rPr>
    </w:lvl>
    <w:lvl w:ilvl="3" w:tplc="001469FC">
      <w:start w:val="1"/>
      <w:numFmt w:val="bullet"/>
      <w:lvlText w:val=""/>
      <w:lvlJc w:val="left"/>
      <w:pPr>
        <w:ind w:left="3666" w:hanging="360"/>
      </w:pPr>
      <w:rPr>
        <w:rFonts w:ascii="Symbol" w:hAnsi="Symbol" w:hint="default"/>
      </w:rPr>
    </w:lvl>
    <w:lvl w:ilvl="4" w:tplc="8228ABB0">
      <w:start w:val="1"/>
      <w:numFmt w:val="bullet"/>
      <w:lvlText w:val="o"/>
      <w:lvlJc w:val="left"/>
      <w:pPr>
        <w:ind w:left="4386" w:hanging="360"/>
      </w:pPr>
      <w:rPr>
        <w:rFonts w:ascii="Courier New" w:hAnsi="Courier New" w:cs="Courier New" w:hint="default"/>
      </w:rPr>
    </w:lvl>
    <w:lvl w:ilvl="5" w:tplc="FB406636">
      <w:start w:val="1"/>
      <w:numFmt w:val="bullet"/>
      <w:lvlText w:val=""/>
      <w:lvlJc w:val="left"/>
      <w:pPr>
        <w:ind w:left="5106" w:hanging="360"/>
      </w:pPr>
      <w:rPr>
        <w:rFonts w:ascii="Wingdings" w:hAnsi="Wingdings" w:hint="default"/>
      </w:rPr>
    </w:lvl>
    <w:lvl w:ilvl="6" w:tplc="C2408642">
      <w:start w:val="1"/>
      <w:numFmt w:val="bullet"/>
      <w:lvlText w:val=""/>
      <w:lvlJc w:val="left"/>
      <w:pPr>
        <w:ind w:left="5826" w:hanging="360"/>
      </w:pPr>
      <w:rPr>
        <w:rFonts w:ascii="Symbol" w:hAnsi="Symbol" w:hint="default"/>
      </w:rPr>
    </w:lvl>
    <w:lvl w:ilvl="7" w:tplc="3A02F1B2">
      <w:start w:val="1"/>
      <w:numFmt w:val="bullet"/>
      <w:lvlText w:val="o"/>
      <w:lvlJc w:val="left"/>
      <w:pPr>
        <w:ind w:left="6546" w:hanging="360"/>
      </w:pPr>
      <w:rPr>
        <w:rFonts w:ascii="Courier New" w:hAnsi="Courier New" w:cs="Courier New" w:hint="default"/>
      </w:rPr>
    </w:lvl>
    <w:lvl w:ilvl="8" w:tplc="D61A2884">
      <w:start w:val="1"/>
      <w:numFmt w:val="bullet"/>
      <w:lvlText w:val=""/>
      <w:lvlJc w:val="left"/>
      <w:pPr>
        <w:ind w:left="7266" w:hanging="360"/>
      </w:pPr>
      <w:rPr>
        <w:rFonts w:ascii="Wingdings" w:hAnsi="Wingdings" w:hint="default"/>
      </w:rPr>
    </w:lvl>
  </w:abstractNum>
  <w:abstractNum w:abstractNumId="8" w15:restartNumberingAfterBreak="0">
    <w:nsid w:val="4C784AB7"/>
    <w:multiLevelType w:val="hybridMultilevel"/>
    <w:tmpl w:val="0D68C57C"/>
    <w:lvl w:ilvl="0" w:tplc="DCC29B54">
      <w:start w:val="1"/>
      <w:numFmt w:val="bullet"/>
      <w:lvlText w:val="-"/>
      <w:lvlJc w:val="left"/>
      <w:pPr>
        <w:ind w:left="1146" w:hanging="360"/>
      </w:pPr>
      <w:rPr>
        <w:rFonts w:ascii="Arial" w:eastAsia="Times New Roman" w:hAnsi="Arial" w:hint="default"/>
      </w:rPr>
    </w:lvl>
    <w:lvl w:ilvl="1" w:tplc="65C25BC8">
      <w:start w:val="1"/>
      <w:numFmt w:val="bullet"/>
      <w:lvlText w:val="o"/>
      <w:lvlJc w:val="left"/>
      <w:pPr>
        <w:ind w:left="1866" w:hanging="360"/>
      </w:pPr>
      <w:rPr>
        <w:rFonts w:ascii="Courier New" w:hAnsi="Courier New" w:hint="default"/>
      </w:rPr>
    </w:lvl>
    <w:lvl w:ilvl="2" w:tplc="9A703534">
      <w:start w:val="1"/>
      <w:numFmt w:val="bullet"/>
      <w:lvlText w:val=""/>
      <w:lvlJc w:val="left"/>
      <w:pPr>
        <w:ind w:left="2586" w:hanging="360"/>
      </w:pPr>
      <w:rPr>
        <w:rFonts w:ascii="Wingdings" w:hAnsi="Wingdings" w:hint="default"/>
      </w:rPr>
    </w:lvl>
    <w:lvl w:ilvl="3" w:tplc="82884432">
      <w:start w:val="1"/>
      <w:numFmt w:val="bullet"/>
      <w:lvlText w:val=""/>
      <w:lvlJc w:val="left"/>
      <w:pPr>
        <w:ind w:left="3306" w:hanging="360"/>
      </w:pPr>
      <w:rPr>
        <w:rFonts w:ascii="Symbol" w:hAnsi="Symbol" w:hint="default"/>
      </w:rPr>
    </w:lvl>
    <w:lvl w:ilvl="4" w:tplc="9530B7CC">
      <w:start w:val="1"/>
      <w:numFmt w:val="bullet"/>
      <w:lvlText w:val="o"/>
      <w:lvlJc w:val="left"/>
      <w:pPr>
        <w:ind w:left="4026" w:hanging="360"/>
      </w:pPr>
      <w:rPr>
        <w:rFonts w:ascii="Courier New" w:hAnsi="Courier New" w:hint="default"/>
      </w:rPr>
    </w:lvl>
    <w:lvl w:ilvl="5" w:tplc="82A0B822">
      <w:start w:val="1"/>
      <w:numFmt w:val="bullet"/>
      <w:lvlText w:val=""/>
      <w:lvlJc w:val="left"/>
      <w:pPr>
        <w:ind w:left="4746" w:hanging="360"/>
      </w:pPr>
      <w:rPr>
        <w:rFonts w:ascii="Wingdings" w:hAnsi="Wingdings" w:hint="default"/>
      </w:rPr>
    </w:lvl>
    <w:lvl w:ilvl="6" w:tplc="962C7A10">
      <w:start w:val="1"/>
      <w:numFmt w:val="bullet"/>
      <w:lvlText w:val=""/>
      <w:lvlJc w:val="left"/>
      <w:pPr>
        <w:ind w:left="5466" w:hanging="360"/>
      </w:pPr>
      <w:rPr>
        <w:rFonts w:ascii="Symbol" w:hAnsi="Symbol" w:hint="default"/>
      </w:rPr>
    </w:lvl>
    <w:lvl w:ilvl="7" w:tplc="41F4B944">
      <w:start w:val="1"/>
      <w:numFmt w:val="bullet"/>
      <w:lvlText w:val="o"/>
      <w:lvlJc w:val="left"/>
      <w:pPr>
        <w:ind w:left="6186" w:hanging="360"/>
      </w:pPr>
      <w:rPr>
        <w:rFonts w:ascii="Courier New" w:hAnsi="Courier New" w:hint="default"/>
      </w:rPr>
    </w:lvl>
    <w:lvl w:ilvl="8" w:tplc="F4948FA8">
      <w:start w:val="1"/>
      <w:numFmt w:val="bullet"/>
      <w:lvlText w:val=""/>
      <w:lvlJc w:val="left"/>
      <w:pPr>
        <w:ind w:left="6906" w:hanging="360"/>
      </w:pPr>
      <w:rPr>
        <w:rFonts w:ascii="Wingdings" w:hAnsi="Wingdings" w:hint="default"/>
      </w:rPr>
    </w:lvl>
  </w:abstractNum>
  <w:abstractNum w:abstractNumId="9" w15:restartNumberingAfterBreak="0">
    <w:nsid w:val="4F663CDA"/>
    <w:multiLevelType w:val="multilevel"/>
    <w:tmpl w:val="4A62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4203FC"/>
    <w:multiLevelType w:val="hybridMultilevel"/>
    <w:tmpl w:val="04F6AE82"/>
    <w:lvl w:ilvl="0" w:tplc="2C88B0D8">
      <w:start w:val="2882"/>
      <w:numFmt w:val="bullet"/>
      <w:lvlText w:val="-"/>
      <w:lvlJc w:val="left"/>
      <w:pPr>
        <w:ind w:left="720" w:hanging="360"/>
      </w:pPr>
      <w:rPr>
        <w:rFonts w:ascii="Arial Narrow" w:eastAsia="Times New Roman" w:hAnsi="Arial Narrow" w:cs="Arial" w:hint="default"/>
      </w:rPr>
    </w:lvl>
    <w:lvl w:ilvl="1" w:tplc="F1FAB000">
      <w:start w:val="1"/>
      <w:numFmt w:val="bullet"/>
      <w:lvlText w:val="o"/>
      <w:lvlJc w:val="left"/>
      <w:pPr>
        <w:ind w:left="1440" w:hanging="360"/>
      </w:pPr>
      <w:rPr>
        <w:rFonts w:ascii="Courier New" w:hAnsi="Courier New" w:cs="Courier New" w:hint="default"/>
      </w:rPr>
    </w:lvl>
    <w:lvl w:ilvl="2" w:tplc="8578D14A">
      <w:start w:val="1"/>
      <w:numFmt w:val="bullet"/>
      <w:lvlText w:val=""/>
      <w:lvlJc w:val="left"/>
      <w:pPr>
        <w:ind w:left="2160" w:hanging="360"/>
      </w:pPr>
      <w:rPr>
        <w:rFonts w:ascii="Wingdings" w:hAnsi="Wingdings" w:hint="default"/>
      </w:rPr>
    </w:lvl>
    <w:lvl w:ilvl="3" w:tplc="A314C194">
      <w:start w:val="1"/>
      <w:numFmt w:val="bullet"/>
      <w:lvlText w:val=""/>
      <w:lvlJc w:val="left"/>
      <w:pPr>
        <w:ind w:left="2880" w:hanging="360"/>
      </w:pPr>
      <w:rPr>
        <w:rFonts w:ascii="Symbol" w:hAnsi="Symbol" w:hint="default"/>
      </w:rPr>
    </w:lvl>
    <w:lvl w:ilvl="4" w:tplc="D5C8FAE6">
      <w:start w:val="1"/>
      <w:numFmt w:val="bullet"/>
      <w:lvlText w:val="o"/>
      <w:lvlJc w:val="left"/>
      <w:pPr>
        <w:ind w:left="3600" w:hanging="360"/>
      </w:pPr>
      <w:rPr>
        <w:rFonts w:ascii="Courier New" w:hAnsi="Courier New" w:cs="Courier New" w:hint="default"/>
      </w:rPr>
    </w:lvl>
    <w:lvl w:ilvl="5" w:tplc="FB209CEE">
      <w:start w:val="1"/>
      <w:numFmt w:val="bullet"/>
      <w:lvlText w:val=""/>
      <w:lvlJc w:val="left"/>
      <w:pPr>
        <w:ind w:left="4320" w:hanging="360"/>
      </w:pPr>
      <w:rPr>
        <w:rFonts w:ascii="Wingdings" w:hAnsi="Wingdings" w:hint="default"/>
      </w:rPr>
    </w:lvl>
    <w:lvl w:ilvl="6" w:tplc="0366B534">
      <w:start w:val="1"/>
      <w:numFmt w:val="bullet"/>
      <w:lvlText w:val=""/>
      <w:lvlJc w:val="left"/>
      <w:pPr>
        <w:ind w:left="5040" w:hanging="360"/>
      </w:pPr>
      <w:rPr>
        <w:rFonts w:ascii="Symbol" w:hAnsi="Symbol" w:hint="default"/>
      </w:rPr>
    </w:lvl>
    <w:lvl w:ilvl="7" w:tplc="FF54F610">
      <w:start w:val="1"/>
      <w:numFmt w:val="bullet"/>
      <w:lvlText w:val="o"/>
      <w:lvlJc w:val="left"/>
      <w:pPr>
        <w:ind w:left="5760" w:hanging="360"/>
      </w:pPr>
      <w:rPr>
        <w:rFonts w:ascii="Courier New" w:hAnsi="Courier New" w:cs="Courier New" w:hint="default"/>
      </w:rPr>
    </w:lvl>
    <w:lvl w:ilvl="8" w:tplc="77A6A830">
      <w:start w:val="1"/>
      <w:numFmt w:val="bullet"/>
      <w:lvlText w:val=""/>
      <w:lvlJc w:val="left"/>
      <w:pPr>
        <w:ind w:left="6480" w:hanging="360"/>
      </w:pPr>
      <w:rPr>
        <w:rFonts w:ascii="Wingdings" w:hAnsi="Wingdings" w:hint="default"/>
      </w:rPr>
    </w:lvl>
  </w:abstractNum>
  <w:abstractNum w:abstractNumId="11" w15:restartNumberingAfterBreak="0">
    <w:nsid w:val="67EA4006"/>
    <w:multiLevelType w:val="hybridMultilevel"/>
    <w:tmpl w:val="D4A42414"/>
    <w:lvl w:ilvl="0" w:tplc="904ADEF8">
      <w:start w:val="1"/>
      <w:numFmt w:val="bullet"/>
      <w:lvlText w:val="-"/>
      <w:lvlJc w:val="left"/>
      <w:pPr>
        <w:ind w:left="720" w:hanging="360"/>
      </w:pPr>
      <w:rPr>
        <w:rFonts w:ascii="Calibri" w:eastAsiaTheme="minorHAnsi" w:hAnsi="Calibri" w:cs="Calibri" w:hint="default"/>
      </w:rPr>
    </w:lvl>
    <w:lvl w:ilvl="1" w:tplc="6962576C">
      <w:start w:val="1"/>
      <w:numFmt w:val="bullet"/>
      <w:lvlText w:val="o"/>
      <w:lvlJc w:val="left"/>
      <w:pPr>
        <w:ind w:left="1440" w:hanging="360"/>
      </w:pPr>
      <w:rPr>
        <w:rFonts w:ascii="Courier New" w:hAnsi="Courier New" w:cs="Courier New" w:hint="default"/>
      </w:rPr>
    </w:lvl>
    <w:lvl w:ilvl="2" w:tplc="589EF690">
      <w:start w:val="1"/>
      <w:numFmt w:val="bullet"/>
      <w:lvlText w:val=""/>
      <w:lvlJc w:val="left"/>
      <w:pPr>
        <w:ind w:left="2160" w:hanging="360"/>
      </w:pPr>
      <w:rPr>
        <w:rFonts w:ascii="Wingdings" w:hAnsi="Wingdings" w:hint="default"/>
      </w:rPr>
    </w:lvl>
    <w:lvl w:ilvl="3" w:tplc="B8C867FC">
      <w:start w:val="1"/>
      <w:numFmt w:val="bullet"/>
      <w:lvlText w:val=""/>
      <w:lvlJc w:val="left"/>
      <w:pPr>
        <w:ind w:left="2880" w:hanging="360"/>
      </w:pPr>
      <w:rPr>
        <w:rFonts w:ascii="Symbol" w:hAnsi="Symbol" w:hint="default"/>
      </w:rPr>
    </w:lvl>
    <w:lvl w:ilvl="4" w:tplc="BB94AABE">
      <w:start w:val="1"/>
      <w:numFmt w:val="bullet"/>
      <w:lvlText w:val="o"/>
      <w:lvlJc w:val="left"/>
      <w:pPr>
        <w:ind w:left="3600" w:hanging="360"/>
      </w:pPr>
      <w:rPr>
        <w:rFonts w:ascii="Courier New" w:hAnsi="Courier New" w:cs="Courier New" w:hint="default"/>
      </w:rPr>
    </w:lvl>
    <w:lvl w:ilvl="5" w:tplc="ECB8D858">
      <w:start w:val="1"/>
      <w:numFmt w:val="bullet"/>
      <w:lvlText w:val=""/>
      <w:lvlJc w:val="left"/>
      <w:pPr>
        <w:ind w:left="4320" w:hanging="360"/>
      </w:pPr>
      <w:rPr>
        <w:rFonts w:ascii="Wingdings" w:hAnsi="Wingdings" w:hint="default"/>
      </w:rPr>
    </w:lvl>
    <w:lvl w:ilvl="6" w:tplc="46D862F0">
      <w:start w:val="1"/>
      <w:numFmt w:val="bullet"/>
      <w:lvlText w:val=""/>
      <w:lvlJc w:val="left"/>
      <w:pPr>
        <w:ind w:left="5040" w:hanging="360"/>
      </w:pPr>
      <w:rPr>
        <w:rFonts w:ascii="Symbol" w:hAnsi="Symbol" w:hint="default"/>
      </w:rPr>
    </w:lvl>
    <w:lvl w:ilvl="7" w:tplc="F702A83C">
      <w:start w:val="1"/>
      <w:numFmt w:val="bullet"/>
      <w:lvlText w:val="o"/>
      <w:lvlJc w:val="left"/>
      <w:pPr>
        <w:ind w:left="5760" w:hanging="360"/>
      </w:pPr>
      <w:rPr>
        <w:rFonts w:ascii="Courier New" w:hAnsi="Courier New" w:cs="Courier New" w:hint="default"/>
      </w:rPr>
    </w:lvl>
    <w:lvl w:ilvl="8" w:tplc="AC441E94">
      <w:start w:val="1"/>
      <w:numFmt w:val="bullet"/>
      <w:lvlText w:val=""/>
      <w:lvlJc w:val="left"/>
      <w:pPr>
        <w:ind w:left="6480" w:hanging="360"/>
      </w:pPr>
      <w:rPr>
        <w:rFonts w:ascii="Wingdings" w:hAnsi="Wingdings" w:hint="default"/>
      </w:rPr>
    </w:lvl>
  </w:abstractNum>
  <w:abstractNum w:abstractNumId="12" w15:restartNumberingAfterBreak="0">
    <w:nsid w:val="6BFF65FE"/>
    <w:multiLevelType w:val="hybridMultilevel"/>
    <w:tmpl w:val="2CB6943C"/>
    <w:lvl w:ilvl="0" w:tplc="4BFEA61E">
      <w:start w:val="1"/>
      <w:numFmt w:val="bullet"/>
      <w:lvlText w:val=""/>
      <w:lvlJc w:val="left"/>
      <w:pPr>
        <w:ind w:left="1212" w:hanging="360"/>
      </w:pPr>
      <w:rPr>
        <w:rFonts w:ascii="Symbol" w:hAnsi="Symbol" w:hint="default"/>
      </w:rPr>
    </w:lvl>
    <w:lvl w:ilvl="1" w:tplc="770A4F2C">
      <w:start w:val="1"/>
      <w:numFmt w:val="bullet"/>
      <w:lvlText w:val="o"/>
      <w:lvlJc w:val="left"/>
      <w:pPr>
        <w:ind w:left="1932" w:hanging="360"/>
      </w:pPr>
      <w:rPr>
        <w:rFonts w:ascii="Courier New" w:hAnsi="Courier New" w:cs="Courier New" w:hint="default"/>
      </w:rPr>
    </w:lvl>
    <w:lvl w:ilvl="2" w:tplc="E3468668">
      <w:start w:val="1"/>
      <w:numFmt w:val="bullet"/>
      <w:lvlText w:val=""/>
      <w:lvlJc w:val="left"/>
      <w:pPr>
        <w:ind w:left="2652" w:hanging="360"/>
      </w:pPr>
      <w:rPr>
        <w:rFonts w:ascii="Wingdings" w:hAnsi="Wingdings" w:hint="default"/>
      </w:rPr>
    </w:lvl>
    <w:lvl w:ilvl="3" w:tplc="C596BACA">
      <w:start w:val="1"/>
      <w:numFmt w:val="bullet"/>
      <w:lvlText w:val=""/>
      <w:lvlJc w:val="left"/>
      <w:pPr>
        <w:ind w:left="3372" w:hanging="360"/>
      </w:pPr>
      <w:rPr>
        <w:rFonts w:ascii="Symbol" w:hAnsi="Symbol" w:hint="default"/>
      </w:rPr>
    </w:lvl>
    <w:lvl w:ilvl="4" w:tplc="7FEE40C8">
      <w:start w:val="1"/>
      <w:numFmt w:val="bullet"/>
      <w:lvlText w:val="o"/>
      <w:lvlJc w:val="left"/>
      <w:pPr>
        <w:ind w:left="4092" w:hanging="360"/>
      </w:pPr>
      <w:rPr>
        <w:rFonts w:ascii="Courier New" w:hAnsi="Courier New" w:cs="Courier New" w:hint="default"/>
      </w:rPr>
    </w:lvl>
    <w:lvl w:ilvl="5" w:tplc="8BEEA714">
      <w:start w:val="1"/>
      <w:numFmt w:val="bullet"/>
      <w:lvlText w:val=""/>
      <w:lvlJc w:val="left"/>
      <w:pPr>
        <w:ind w:left="4812" w:hanging="360"/>
      </w:pPr>
      <w:rPr>
        <w:rFonts w:ascii="Wingdings" w:hAnsi="Wingdings" w:hint="default"/>
      </w:rPr>
    </w:lvl>
    <w:lvl w:ilvl="6" w:tplc="37A29F5A">
      <w:start w:val="1"/>
      <w:numFmt w:val="bullet"/>
      <w:lvlText w:val=""/>
      <w:lvlJc w:val="left"/>
      <w:pPr>
        <w:ind w:left="5532" w:hanging="360"/>
      </w:pPr>
      <w:rPr>
        <w:rFonts w:ascii="Symbol" w:hAnsi="Symbol" w:hint="default"/>
      </w:rPr>
    </w:lvl>
    <w:lvl w:ilvl="7" w:tplc="CADCD386">
      <w:start w:val="1"/>
      <w:numFmt w:val="bullet"/>
      <w:lvlText w:val="o"/>
      <w:lvlJc w:val="left"/>
      <w:pPr>
        <w:ind w:left="6252" w:hanging="360"/>
      </w:pPr>
      <w:rPr>
        <w:rFonts w:ascii="Courier New" w:hAnsi="Courier New" w:cs="Courier New" w:hint="default"/>
      </w:rPr>
    </w:lvl>
    <w:lvl w:ilvl="8" w:tplc="3B3A7B76">
      <w:start w:val="1"/>
      <w:numFmt w:val="bullet"/>
      <w:lvlText w:val=""/>
      <w:lvlJc w:val="left"/>
      <w:pPr>
        <w:ind w:left="6972" w:hanging="360"/>
      </w:pPr>
      <w:rPr>
        <w:rFonts w:ascii="Wingdings" w:hAnsi="Wingdings" w:hint="default"/>
      </w:rPr>
    </w:lvl>
  </w:abstractNum>
  <w:abstractNum w:abstractNumId="13" w15:restartNumberingAfterBreak="0">
    <w:nsid w:val="6DAD439C"/>
    <w:multiLevelType w:val="hybridMultilevel"/>
    <w:tmpl w:val="0994BF3A"/>
    <w:lvl w:ilvl="0" w:tplc="9906E452">
      <w:start w:val="1"/>
      <w:numFmt w:val="bullet"/>
      <w:lvlText w:val=""/>
      <w:lvlJc w:val="left"/>
      <w:pPr>
        <w:ind w:left="720" w:hanging="360"/>
      </w:pPr>
      <w:rPr>
        <w:rFonts w:ascii="Symbol" w:hAnsi="Symbol" w:hint="default"/>
        <w:color w:val="auto"/>
      </w:rPr>
    </w:lvl>
    <w:lvl w:ilvl="1" w:tplc="D9AC2236">
      <w:start w:val="1"/>
      <w:numFmt w:val="bullet"/>
      <w:lvlText w:val="o"/>
      <w:lvlJc w:val="left"/>
      <w:pPr>
        <w:ind w:left="1440" w:hanging="360"/>
      </w:pPr>
      <w:rPr>
        <w:rFonts w:ascii="Courier New" w:hAnsi="Courier New" w:cs="Courier New" w:hint="default"/>
      </w:rPr>
    </w:lvl>
    <w:lvl w:ilvl="2" w:tplc="C2FE44EE">
      <w:start w:val="1"/>
      <w:numFmt w:val="bullet"/>
      <w:lvlText w:val=""/>
      <w:lvlJc w:val="left"/>
      <w:pPr>
        <w:ind w:left="2160" w:hanging="360"/>
      </w:pPr>
      <w:rPr>
        <w:rFonts w:ascii="Wingdings" w:hAnsi="Wingdings" w:hint="default"/>
      </w:rPr>
    </w:lvl>
    <w:lvl w:ilvl="3" w:tplc="C8D2D11C">
      <w:start w:val="1"/>
      <w:numFmt w:val="bullet"/>
      <w:lvlText w:val=""/>
      <w:lvlJc w:val="left"/>
      <w:pPr>
        <w:ind w:left="2880" w:hanging="360"/>
      </w:pPr>
      <w:rPr>
        <w:rFonts w:ascii="Symbol" w:hAnsi="Symbol" w:hint="default"/>
      </w:rPr>
    </w:lvl>
    <w:lvl w:ilvl="4" w:tplc="9BD0FACE">
      <w:start w:val="1"/>
      <w:numFmt w:val="bullet"/>
      <w:lvlText w:val="o"/>
      <w:lvlJc w:val="left"/>
      <w:pPr>
        <w:ind w:left="3600" w:hanging="360"/>
      </w:pPr>
      <w:rPr>
        <w:rFonts w:ascii="Courier New" w:hAnsi="Courier New" w:cs="Courier New" w:hint="default"/>
      </w:rPr>
    </w:lvl>
    <w:lvl w:ilvl="5" w:tplc="7B3E8C26">
      <w:start w:val="1"/>
      <w:numFmt w:val="bullet"/>
      <w:lvlText w:val=""/>
      <w:lvlJc w:val="left"/>
      <w:pPr>
        <w:ind w:left="4320" w:hanging="360"/>
      </w:pPr>
      <w:rPr>
        <w:rFonts w:ascii="Wingdings" w:hAnsi="Wingdings" w:hint="default"/>
      </w:rPr>
    </w:lvl>
    <w:lvl w:ilvl="6" w:tplc="FA92694C">
      <w:start w:val="1"/>
      <w:numFmt w:val="bullet"/>
      <w:lvlText w:val=""/>
      <w:lvlJc w:val="left"/>
      <w:pPr>
        <w:ind w:left="5040" w:hanging="360"/>
      </w:pPr>
      <w:rPr>
        <w:rFonts w:ascii="Symbol" w:hAnsi="Symbol" w:hint="default"/>
      </w:rPr>
    </w:lvl>
    <w:lvl w:ilvl="7" w:tplc="FD463450">
      <w:start w:val="1"/>
      <w:numFmt w:val="bullet"/>
      <w:lvlText w:val="o"/>
      <w:lvlJc w:val="left"/>
      <w:pPr>
        <w:ind w:left="5760" w:hanging="360"/>
      </w:pPr>
      <w:rPr>
        <w:rFonts w:ascii="Courier New" w:hAnsi="Courier New" w:cs="Courier New" w:hint="default"/>
      </w:rPr>
    </w:lvl>
    <w:lvl w:ilvl="8" w:tplc="5E5AFF26">
      <w:start w:val="1"/>
      <w:numFmt w:val="bullet"/>
      <w:lvlText w:val=""/>
      <w:lvlJc w:val="left"/>
      <w:pPr>
        <w:ind w:left="6480" w:hanging="360"/>
      </w:pPr>
      <w:rPr>
        <w:rFonts w:ascii="Wingdings" w:hAnsi="Wingdings" w:hint="default"/>
      </w:rPr>
    </w:lvl>
  </w:abstractNum>
  <w:abstractNum w:abstractNumId="14" w15:restartNumberingAfterBreak="0">
    <w:nsid w:val="70BA5872"/>
    <w:multiLevelType w:val="hybridMultilevel"/>
    <w:tmpl w:val="97367F7C"/>
    <w:lvl w:ilvl="0" w:tplc="2FE61568">
      <w:start w:val="1"/>
      <w:numFmt w:val="bullet"/>
      <w:lvlText w:val="-"/>
      <w:lvlJc w:val="left"/>
      <w:pPr>
        <w:ind w:left="1146" w:hanging="360"/>
      </w:pPr>
      <w:rPr>
        <w:rFonts w:ascii="Arial" w:eastAsia="Times New Roman" w:hAnsi="Arial" w:cs="Arial" w:hint="default"/>
        <w:u w:val="none"/>
      </w:rPr>
    </w:lvl>
    <w:lvl w:ilvl="1" w:tplc="A4DC2C00">
      <w:start w:val="1"/>
      <w:numFmt w:val="bullet"/>
      <w:lvlText w:val="o"/>
      <w:lvlJc w:val="left"/>
      <w:pPr>
        <w:ind w:left="1866" w:hanging="360"/>
      </w:pPr>
      <w:rPr>
        <w:rFonts w:ascii="Courier New" w:hAnsi="Courier New" w:cs="Courier New" w:hint="default"/>
      </w:rPr>
    </w:lvl>
    <w:lvl w:ilvl="2" w:tplc="432AFCFC">
      <w:start w:val="1"/>
      <w:numFmt w:val="bullet"/>
      <w:lvlText w:val=""/>
      <w:lvlJc w:val="left"/>
      <w:pPr>
        <w:ind w:left="2586" w:hanging="360"/>
      </w:pPr>
      <w:rPr>
        <w:rFonts w:ascii="Wingdings" w:hAnsi="Wingdings" w:hint="default"/>
      </w:rPr>
    </w:lvl>
    <w:lvl w:ilvl="3" w:tplc="093A4418">
      <w:start w:val="1"/>
      <w:numFmt w:val="bullet"/>
      <w:lvlText w:val=""/>
      <w:lvlJc w:val="left"/>
      <w:pPr>
        <w:ind w:left="3306" w:hanging="360"/>
      </w:pPr>
      <w:rPr>
        <w:rFonts w:ascii="Symbol" w:hAnsi="Symbol" w:hint="default"/>
      </w:rPr>
    </w:lvl>
    <w:lvl w:ilvl="4" w:tplc="D81C4F3E">
      <w:start w:val="1"/>
      <w:numFmt w:val="bullet"/>
      <w:lvlText w:val="o"/>
      <w:lvlJc w:val="left"/>
      <w:pPr>
        <w:ind w:left="4026" w:hanging="360"/>
      </w:pPr>
      <w:rPr>
        <w:rFonts w:ascii="Courier New" w:hAnsi="Courier New" w:cs="Courier New" w:hint="default"/>
      </w:rPr>
    </w:lvl>
    <w:lvl w:ilvl="5" w:tplc="710C44B2">
      <w:start w:val="1"/>
      <w:numFmt w:val="bullet"/>
      <w:lvlText w:val=""/>
      <w:lvlJc w:val="left"/>
      <w:pPr>
        <w:ind w:left="4746" w:hanging="360"/>
      </w:pPr>
      <w:rPr>
        <w:rFonts w:ascii="Wingdings" w:hAnsi="Wingdings" w:hint="default"/>
      </w:rPr>
    </w:lvl>
    <w:lvl w:ilvl="6" w:tplc="C7DE21E6">
      <w:start w:val="1"/>
      <w:numFmt w:val="bullet"/>
      <w:lvlText w:val=""/>
      <w:lvlJc w:val="left"/>
      <w:pPr>
        <w:ind w:left="5466" w:hanging="360"/>
      </w:pPr>
      <w:rPr>
        <w:rFonts w:ascii="Symbol" w:hAnsi="Symbol" w:hint="default"/>
      </w:rPr>
    </w:lvl>
    <w:lvl w:ilvl="7" w:tplc="CA0E0AB2">
      <w:start w:val="1"/>
      <w:numFmt w:val="bullet"/>
      <w:lvlText w:val="o"/>
      <w:lvlJc w:val="left"/>
      <w:pPr>
        <w:ind w:left="6186" w:hanging="360"/>
      </w:pPr>
      <w:rPr>
        <w:rFonts w:ascii="Courier New" w:hAnsi="Courier New" w:cs="Courier New" w:hint="default"/>
      </w:rPr>
    </w:lvl>
    <w:lvl w:ilvl="8" w:tplc="9DA0A87A">
      <w:start w:val="1"/>
      <w:numFmt w:val="bullet"/>
      <w:lvlText w:val=""/>
      <w:lvlJc w:val="left"/>
      <w:pPr>
        <w:ind w:left="6906" w:hanging="360"/>
      </w:pPr>
      <w:rPr>
        <w:rFonts w:ascii="Wingdings" w:hAnsi="Wingdings" w:hint="default"/>
      </w:rPr>
    </w:lvl>
  </w:abstractNum>
  <w:abstractNum w:abstractNumId="15" w15:restartNumberingAfterBreak="0">
    <w:nsid w:val="73C77B30"/>
    <w:multiLevelType w:val="hybridMultilevel"/>
    <w:tmpl w:val="62329ED2"/>
    <w:lvl w:ilvl="0" w:tplc="739CBC5E">
      <w:start w:val="1"/>
      <w:numFmt w:val="bullet"/>
      <w:lvlText w:val="-"/>
      <w:lvlJc w:val="left"/>
      <w:pPr>
        <w:ind w:left="720" w:hanging="360"/>
      </w:pPr>
      <w:rPr>
        <w:rFonts w:ascii="Calibri" w:eastAsiaTheme="minorHAnsi" w:hAnsi="Calibri" w:cs="Calibri" w:hint="default"/>
      </w:rPr>
    </w:lvl>
    <w:lvl w:ilvl="1" w:tplc="F2B0F158">
      <w:start w:val="1"/>
      <w:numFmt w:val="bullet"/>
      <w:lvlText w:val="o"/>
      <w:lvlJc w:val="left"/>
      <w:pPr>
        <w:ind w:left="1440" w:hanging="360"/>
      </w:pPr>
      <w:rPr>
        <w:rFonts w:ascii="Courier New" w:hAnsi="Courier New" w:cs="Courier New" w:hint="default"/>
      </w:rPr>
    </w:lvl>
    <w:lvl w:ilvl="2" w:tplc="7E786094">
      <w:start w:val="1"/>
      <w:numFmt w:val="bullet"/>
      <w:lvlText w:val=""/>
      <w:lvlJc w:val="left"/>
      <w:pPr>
        <w:ind w:left="2160" w:hanging="360"/>
      </w:pPr>
      <w:rPr>
        <w:rFonts w:ascii="Wingdings" w:hAnsi="Wingdings" w:hint="default"/>
      </w:rPr>
    </w:lvl>
    <w:lvl w:ilvl="3" w:tplc="82B8398E">
      <w:start w:val="1"/>
      <w:numFmt w:val="bullet"/>
      <w:lvlText w:val=""/>
      <w:lvlJc w:val="left"/>
      <w:pPr>
        <w:ind w:left="2880" w:hanging="360"/>
      </w:pPr>
      <w:rPr>
        <w:rFonts w:ascii="Symbol" w:hAnsi="Symbol" w:hint="default"/>
      </w:rPr>
    </w:lvl>
    <w:lvl w:ilvl="4" w:tplc="4F9C96DE">
      <w:start w:val="1"/>
      <w:numFmt w:val="bullet"/>
      <w:lvlText w:val="o"/>
      <w:lvlJc w:val="left"/>
      <w:pPr>
        <w:ind w:left="3600" w:hanging="360"/>
      </w:pPr>
      <w:rPr>
        <w:rFonts w:ascii="Courier New" w:hAnsi="Courier New" w:cs="Courier New" w:hint="default"/>
      </w:rPr>
    </w:lvl>
    <w:lvl w:ilvl="5" w:tplc="283AB5FA">
      <w:start w:val="1"/>
      <w:numFmt w:val="bullet"/>
      <w:lvlText w:val=""/>
      <w:lvlJc w:val="left"/>
      <w:pPr>
        <w:ind w:left="4320" w:hanging="360"/>
      </w:pPr>
      <w:rPr>
        <w:rFonts w:ascii="Wingdings" w:hAnsi="Wingdings" w:hint="default"/>
      </w:rPr>
    </w:lvl>
    <w:lvl w:ilvl="6" w:tplc="CF76629E">
      <w:start w:val="1"/>
      <w:numFmt w:val="bullet"/>
      <w:lvlText w:val=""/>
      <w:lvlJc w:val="left"/>
      <w:pPr>
        <w:ind w:left="5040" w:hanging="360"/>
      </w:pPr>
      <w:rPr>
        <w:rFonts w:ascii="Symbol" w:hAnsi="Symbol" w:hint="default"/>
      </w:rPr>
    </w:lvl>
    <w:lvl w:ilvl="7" w:tplc="B792FF2A">
      <w:start w:val="1"/>
      <w:numFmt w:val="bullet"/>
      <w:lvlText w:val="o"/>
      <w:lvlJc w:val="left"/>
      <w:pPr>
        <w:ind w:left="5760" w:hanging="360"/>
      </w:pPr>
      <w:rPr>
        <w:rFonts w:ascii="Courier New" w:hAnsi="Courier New" w:cs="Courier New" w:hint="default"/>
      </w:rPr>
    </w:lvl>
    <w:lvl w:ilvl="8" w:tplc="94843AE4">
      <w:start w:val="1"/>
      <w:numFmt w:val="bullet"/>
      <w:lvlText w:val=""/>
      <w:lvlJc w:val="left"/>
      <w:pPr>
        <w:ind w:left="6480" w:hanging="360"/>
      </w:pPr>
      <w:rPr>
        <w:rFonts w:ascii="Wingdings" w:hAnsi="Wingdings" w:hint="default"/>
      </w:rPr>
    </w:lvl>
  </w:abstractNum>
  <w:abstractNum w:abstractNumId="16" w15:restartNumberingAfterBreak="0">
    <w:nsid w:val="7595377E"/>
    <w:multiLevelType w:val="hybridMultilevel"/>
    <w:tmpl w:val="2092F010"/>
    <w:lvl w:ilvl="0" w:tplc="4A7629DE">
      <w:start w:val="1"/>
      <w:numFmt w:val="bullet"/>
      <w:lvlText w:val=""/>
      <w:lvlJc w:val="left"/>
      <w:pPr>
        <w:ind w:left="720" w:hanging="360"/>
      </w:pPr>
      <w:rPr>
        <w:rFonts w:ascii="Symbol" w:hAnsi="Symbol" w:hint="default"/>
        <w:color w:val="auto"/>
      </w:rPr>
    </w:lvl>
    <w:lvl w:ilvl="1" w:tplc="A9DE4512">
      <w:start w:val="1"/>
      <w:numFmt w:val="bullet"/>
      <w:lvlText w:val="o"/>
      <w:lvlJc w:val="left"/>
      <w:pPr>
        <w:ind w:left="1440" w:hanging="360"/>
      </w:pPr>
      <w:rPr>
        <w:rFonts w:ascii="Courier New" w:hAnsi="Courier New" w:cs="Courier New" w:hint="default"/>
      </w:rPr>
    </w:lvl>
    <w:lvl w:ilvl="2" w:tplc="550293B6">
      <w:start w:val="1"/>
      <w:numFmt w:val="bullet"/>
      <w:lvlText w:val=""/>
      <w:lvlJc w:val="left"/>
      <w:pPr>
        <w:ind w:left="2160" w:hanging="360"/>
      </w:pPr>
      <w:rPr>
        <w:rFonts w:ascii="Wingdings" w:hAnsi="Wingdings" w:hint="default"/>
      </w:rPr>
    </w:lvl>
    <w:lvl w:ilvl="3" w:tplc="3B1851D2">
      <w:start w:val="1"/>
      <w:numFmt w:val="bullet"/>
      <w:lvlText w:val=""/>
      <w:lvlJc w:val="left"/>
      <w:pPr>
        <w:ind w:left="2880" w:hanging="360"/>
      </w:pPr>
      <w:rPr>
        <w:rFonts w:ascii="Symbol" w:hAnsi="Symbol" w:hint="default"/>
      </w:rPr>
    </w:lvl>
    <w:lvl w:ilvl="4" w:tplc="6B5E8C58">
      <w:start w:val="1"/>
      <w:numFmt w:val="bullet"/>
      <w:lvlText w:val="o"/>
      <w:lvlJc w:val="left"/>
      <w:pPr>
        <w:ind w:left="3600" w:hanging="360"/>
      </w:pPr>
      <w:rPr>
        <w:rFonts w:ascii="Courier New" w:hAnsi="Courier New" w:cs="Courier New" w:hint="default"/>
      </w:rPr>
    </w:lvl>
    <w:lvl w:ilvl="5" w:tplc="91D2A05A">
      <w:start w:val="1"/>
      <w:numFmt w:val="bullet"/>
      <w:lvlText w:val=""/>
      <w:lvlJc w:val="left"/>
      <w:pPr>
        <w:ind w:left="4320" w:hanging="360"/>
      </w:pPr>
      <w:rPr>
        <w:rFonts w:ascii="Wingdings" w:hAnsi="Wingdings" w:hint="default"/>
      </w:rPr>
    </w:lvl>
    <w:lvl w:ilvl="6" w:tplc="440C12DE">
      <w:start w:val="1"/>
      <w:numFmt w:val="bullet"/>
      <w:lvlText w:val=""/>
      <w:lvlJc w:val="left"/>
      <w:pPr>
        <w:ind w:left="5040" w:hanging="360"/>
      </w:pPr>
      <w:rPr>
        <w:rFonts w:ascii="Symbol" w:hAnsi="Symbol" w:hint="default"/>
      </w:rPr>
    </w:lvl>
    <w:lvl w:ilvl="7" w:tplc="3528AB6E">
      <w:start w:val="1"/>
      <w:numFmt w:val="bullet"/>
      <w:lvlText w:val="o"/>
      <w:lvlJc w:val="left"/>
      <w:pPr>
        <w:ind w:left="5760" w:hanging="360"/>
      </w:pPr>
      <w:rPr>
        <w:rFonts w:ascii="Courier New" w:hAnsi="Courier New" w:cs="Courier New" w:hint="default"/>
      </w:rPr>
    </w:lvl>
    <w:lvl w:ilvl="8" w:tplc="1E981656">
      <w:start w:val="1"/>
      <w:numFmt w:val="bullet"/>
      <w:lvlText w:val=""/>
      <w:lvlJc w:val="left"/>
      <w:pPr>
        <w:ind w:left="6480" w:hanging="360"/>
      </w:pPr>
      <w:rPr>
        <w:rFonts w:ascii="Wingdings" w:hAnsi="Wingdings" w:hint="default"/>
      </w:rPr>
    </w:lvl>
  </w:abstractNum>
  <w:abstractNum w:abstractNumId="17" w15:restartNumberingAfterBreak="0">
    <w:nsid w:val="76C6584B"/>
    <w:multiLevelType w:val="hybridMultilevel"/>
    <w:tmpl w:val="0B5081CA"/>
    <w:lvl w:ilvl="0" w:tplc="9026691C">
      <w:start w:val="1"/>
      <w:numFmt w:val="bullet"/>
      <w:lvlText w:val="-"/>
      <w:lvlJc w:val="left"/>
      <w:pPr>
        <w:ind w:left="1428" w:hanging="360"/>
      </w:pPr>
      <w:rPr>
        <w:rFonts w:ascii="Arial" w:eastAsia="Times New Roman" w:hAnsi="Arial" w:cs="Arial" w:hint="default"/>
        <w:color w:val="auto"/>
        <w:u w:val="none"/>
      </w:rPr>
    </w:lvl>
    <w:lvl w:ilvl="1" w:tplc="B6A66D10">
      <w:start w:val="1"/>
      <w:numFmt w:val="bullet"/>
      <w:lvlText w:val="o"/>
      <w:lvlJc w:val="left"/>
      <w:pPr>
        <w:ind w:left="2148" w:hanging="360"/>
      </w:pPr>
      <w:rPr>
        <w:rFonts w:ascii="Courier New" w:hAnsi="Courier New" w:cs="Courier New" w:hint="default"/>
      </w:rPr>
    </w:lvl>
    <w:lvl w:ilvl="2" w:tplc="7F1A96D6">
      <w:start w:val="1"/>
      <w:numFmt w:val="bullet"/>
      <w:lvlText w:val=""/>
      <w:lvlJc w:val="left"/>
      <w:pPr>
        <w:ind w:left="2868" w:hanging="360"/>
      </w:pPr>
      <w:rPr>
        <w:rFonts w:ascii="Wingdings" w:hAnsi="Wingdings" w:hint="default"/>
      </w:rPr>
    </w:lvl>
    <w:lvl w:ilvl="3" w:tplc="0526E636">
      <w:start w:val="1"/>
      <w:numFmt w:val="bullet"/>
      <w:lvlText w:val=""/>
      <w:lvlJc w:val="left"/>
      <w:pPr>
        <w:ind w:left="3588" w:hanging="360"/>
      </w:pPr>
      <w:rPr>
        <w:rFonts w:ascii="Symbol" w:hAnsi="Symbol" w:hint="default"/>
      </w:rPr>
    </w:lvl>
    <w:lvl w:ilvl="4" w:tplc="69EAB83A">
      <w:start w:val="1"/>
      <w:numFmt w:val="bullet"/>
      <w:lvlText w:val="o"/>
      <w:lvlJc w:val="left"/>
      <w:pPr>
        <w:ind w:left="4308" w:hanging="360"/>
      </w:pPr>
      <w:rPr>
        <w:rFonts w:ascii="Courier New" w:hAnsi="Courier New" w:cs="Courier New" w:hint="default"/>
      </w:rPr>
    </w:lvl>
    <w:lvl w:ilvl="5" w:tplc="04301050">
      <w:start w:val="1"/>
      <w:numFmt w:val="bullet"/>
      <w:lvlText w:val=""/>
      <w:lvlJc w:val="left"/>
      <w:pPr>
        <w:ind w:left="5028" w:hanging="360"/>
      </w:pPr>
      <w:rPr>
        <w:rFonts w:ascii="Wingdings" w:hAnsi="Wingdings" w:hint="default"/>
      </w:rPr>
    </w:lvl>
    <w:lvl w:ilvl="6" w:tplc="31D03F2A">
      <w:start w:val="1"/>
      <w:numFmt w:val="bullet"/>
      <w:lvlText w:val=""/>
      <w:lvlJc w:val="left"/>
      <w:pPr>
        <w:ind w:left="5748" w:hanging="360"/>
      </w:pPr>
      <w:rPr>
        <w:rFonts w:ascii="Symbol" w:hAnsi="Symbol" w:hint="default"/>
      </w:rPr>
    </w:lvl>
    <w:lvl w:ilvl="7" w:tplc="A0D8EB78">
      <w:start w:val="1"/>
      <w:numFmt w:val="bullet"/>
      <w:lvlText w:val="o"/>
      <w:lvlJc w:val="left"/>
      <w:pPr>
        <w:ind w:left="6468" w:hanging="360"/>
      </w:pPr>
      <w:rPr>
        <w:rFonts w:ascii="Courier New" w:hAnsi="Courier New" w:cs="Courier New" w:hint="default"/>
      </w:rPr>
    </w:lvl>
    <w:lvl w:ilvl="8" w:tplc="23305CC0">
      <w:start w:val="1"/>
      <w:numFmt w:val="bullet"/>
      <w:lvlText w:val=""/>
      <w:lvlJc w:val="left"/>
      <w:pPr>
        <w:ind w:left="7188" w:hanging="360"/>
      </w:pPr>
      <w:rPr>
        <w:rFonts w:ascii="Wingdings" w:hAnsi="Wingdings" w:hint="default"/>
      </w:rPr>
    </w:lvl>
  </w:abstractNum>
  <w:abstractNum w:abstractNumId="18" w15:restartNumberingAfterBreak="0">
    <w:nsid w:val="7BA23DCB"/>
    <w:multiLevelType w:val="hybridMultilevel"/>
    <w:tmpl w:val="68004C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13027310">
    <w:abstractNumId w:val="2"/>
  </w:num>
  <w:num w:numId="2" w16cid:durableId="1143699257">
    <w:abstractNumId w:val="7"/>
  </w:num>
  <w:num w:numId="3" w16cid:durableId="2012682416">
    <w:abstractNumId w:val="8"/>
  </w:num>
  <w:num w:numId="4" w16cid:durableId="420564174">
    <w:abstractNumId w:val="12"/>
  </w:num>
  <w:num w:numId="5" w16cid:durableId="1191575939">
    <w:abstractNumId w:val="5"/>
  </w:num>
  <w:num w:numId="6" w16cid:durableId="1187208794">
    <w:abstractNumId w:val="14"/>
  </w:num>
  <w:num w:numId="7" w16cid:durableId="566260160">
    <w:abstractNumId w:val="17"/>
  </w:num>
  <w:num w:numId="8" w16cid:durableId="497040057">
    <w:abstractNumId w:val="10"/>
  </w:num>
  <w:num w:numId="9" w16cid:durableId="804737018">
    <w:abstractNumId w:val="11"/>
  </w:num>
  <w:num w:numId="10" w16cid:durableId="479536184">
    <w:abstractNumId w:val="15"/>
  </w:num>
  <w:num w:numId="11" w16cid:durableId="1104690183">
    <w:abstractNumId w:val="16"/>
  </w:num>
  <w:num w:numId="12" w16cid:durableId="44531509">
    <w:abstractNumId w:val="13"/>
  </w:num>
  <w:num w:numId="13" w16cid:durableId="1775245460">
    <w:abstractNumId w:val="6"/>
  </w:num>
  <w:num w:numId="14" w16cid:durableId="1950237481">
    <w:abstractNumId w:val="9"/>
  </w:num>
  <w:num w:numId="15" w16cid:durableId="1905216868">
    <w:abstractNumId w:val="18"/>
  </w:num>
  <w:num w:numId="16" w16cid:durableId="932670557">
    <w:abstractNumId w:val="4"/>
  </w:num>
  <w:num w:numId="17" w16cid:durableId="1149323274">
    <w:abstractNumId w:val="0"/>
  </w:num>
  <w:num w:numId="18" w16cid:durableId="865366781">
    <w:abstractNumId w:val="3"/>
  </w:num>
  <w:num w:numId="19" w16cid:durableId="963653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A5"/>
    <w:rsid w:val="00003F80"/>
    <w:rsid w:val="00011839"/>
    <w:rsid w:val="00012E64"/>
    <w:rsid w:val="00016099"/>
    <w:rsid w:val="00017B02"/>
    <w:rsid w:val="0003565D"/>
    <w:rsid w:val="000404E5"/>
    <w:rsid w:val="000432AA"/>
    <w:rsid w:val="00045A9F"/>
    <w:rsid w:val="0005187B"/>
    <w:rsid w:val="00053E2E"/>
    <w:rsid w:val="00054EC4"/>
    <w:rsid w:val="00056E88"/>
    <w:rsid w:val="00060263"/>
    <w:rsid w:val="00062546"/>
    <w:rsid w:val="0006706F"/>
    <w:rsid w:val="00070D92"/>
    <w:rsid w:val="000733B0"/>
    <w:rsid w:val="000757E2"/>
    <w:rsid w:val="00084270"/>
    <w:rsid w:val="00084D92"/>
    <w:rsid w:val="000910CC"/>
    <w:rsid w:val="00096B6D"/>
    <w:rsid w:val="000970FF"/>
    <w:rsid w:val="000A25BD"/>
    <w:rsid w:val="000A6E50"/>
    <w:rsid w:val="000B5D66"/>
    <w:rsid w:val="000B744D"/>
    <w:rsid w:val="000C4AE2"/>
    <w:rsid w:val="000C75D3"/>
    <w:rsid w:val="000D1105"/>
    <w:rsid w:val="000D6E28"/>
    <w:rsid w:val="000E6E13"/>
    <w:rsid w:val="000E6E1A"/>
    <w:rsid w:val="000F0D82"/>
    <w:rsid w:val="000F1305"/>
    <w:rsid w:val="000F18F7"/>
    <w:rsid w:val="000F1E45"/>
    <w:rsid w:val="000F3D6B"/>
    <w:rsid w:val="000F65FA"/>
    <w:rsid w:val="00101EB7"/>
    <w:rsid w:val="00102994"/>
    <w:rsid w:val="0010386C"/>
    <w:rsid w:val="001106B7"/>
    <w:rsid w:val="0011418B"/>
    <w:rsid w:val="00115055"/>
    <w:rsid w:val="00120751"/>
    <w:rsid w:val="001236DA"/>
    <w:rsid w:val="0013063F"/>
    <w:rsid w:val="00131A37"/>
    <w:rsid w:val="00153B68"/>
    <w:rsid w:val="0015469D"/>
    <w:rsid w:val="00154D24"/>
    <w:rsid w:val="001610F1"/>
    <w:rsid w:val="00161375"/>
    <w:rsid w:val="0016374F"/>
    <w:rsid w:val="00165102"/>
    <w:rsid w:val="00166EA2"/>
    <w:rsid w:val="00167526"/>
    <w:rsid w:val="00167932"/>
    <w:rsid w:val="00171BF7"/>
    <w:rsid w:val="001732AB"/>
    <w:rsid w:val="00177AA4"/>
    <w:rsid w:val="00180C83"/>
    <w:rsid w:val="00182343"/>
    <w:rsid w:val="00182964"/>
    <w:rsid w:val="00182E2E"/>
    <w:rsid w:val="001914BF"/>
    <w:rsid w:val="001B1D82"/>
    <w:rsid w:val="001B4A69"/>
    <w:rsid w:val="001B5247"/>
    <w:rsid w:val="001C62FC"/>
    <w:rsid w:val="001D3683"/>
    <w:rsid w:val="001D4726"/>
    <w:rsid w:val="001D7E09"/>
    <w:rsid w:val="001E05BB"/>
    <w:rsid w:val="001E0D44"/>
    <w:rsid w:val="001E13F5"/>
    <w:rsid w:val="001E3C0B"/>
    <w:rsid w:val="001E70BF"/>
    <w:rsid w:val="001F36C9"/>
    <w:rsid w:val="001F774C"/>
    <w:rsid w:val="001F7CB0"/>
    <w:rsid w:val="00207D48"/>
    <w:rsid w:val="002134B5"/>
    <w:rsid w:val="00220F6C"/>
    <w:rsid w:val="00225D82"/>
    <w:rsid w:val="0022652C"/>
    <w:rsid w:val="00227D14"/>
    <w:rsid w:val="002320E8"/>
    <w:rsid w:val="0023622A"/>
    <w:rsid w:val="0023764F"/>
    <w:rsid w:val="00243D77"/>
    <w:rsid w:val="0025392E"/>
    <w:rsid w:val="00253B47"/>
    <w:rsid w:val="00256516"/>
    <w:rsid w:val="00261003"/>
    <w:rsid w:val="00263985"/>
    <w:rsid w:val="00265196"/>
    <w:rsid w:val="00266FC4"/>
    <w:rsid w:val="002701C2"/>
    <w:rsid w:val="002744FC"/>
    <w:rsid w:val="002833F0"/>
    <w:rsid w:val="00283821"/>
    <w:rsid w:val="002952D7"/>
    <w:rsid w:val="00295C38"/>
    <w:rsid w:val="00295EC6"/>
    <w:rsid w:val="00296FC4"/>
    <w:rsid w:val="002A0D0C"/>
    <w:rsid w:val="002B05F6"/>
    <w:rsid w:val="002B1C46"/>
    <w:rsid w:val="002B4EBC"/>
    <w:rsid w:val="002B6082"/>
    <w:rsid w:val="002C1A9C"/>
    <w:rsid w:val="002C362B"/>
    <w:rsid w:val="002C3826"/>
    <w:rsid w:val="002C50A3"/>
    <w:rsid w:val="002D4886"/>
    <w:rsid w:val="002E0060"/>
    <w:rsid w:val="002E19AD"/>
    <w:rsid w:val="002E1C38"/>
    <w:rsid w:val="002E2EBA"/>
    <w:rsid w:val="002F40C8"/>
    <w:rsid w:val="0030665B"/>
    <w:rsid w:val="00311069"/>
    <w:rsid w:val="003150B2"/>
    <w:rsid w:val="00316EE5"/>
    <w:rsid w:val="00321EC7"/>
    <w:rsid w:val="00327FE0"/>
    <w:rsid w:val="003312E8"/>
    <w:rsid w:val="00332525"/>
    <w:rsid w:val="00337096"/>
    <w:rsid w:val="00337649"/>
    <w:rsid w:val="0034310A"/>
    <w:rsid w:val="0034447F"/>
    <w:rsid w:val="00352638"/>
    <w:rsid w:val="00360705"/>
    <w:rsid w:val="0036082D"/>
    <w:rsid w:val="003626DE"/>
    <w:rsid w:val="0036427A"/>
    <w:rsid w:val="003665C7"/>
    <w:rsid w:val="00367EFA"/>
    <w:rsid w:val="00377CD9"/>
    <w:rsid w:val="00381584"/>
    <w:rsid w:val="003817DA"/>
    <w:rsid w:val="00381F48"/>
    <w:rsid w:val="003829C8"/>
    <w:rsid w:val="00386C94"/>
    <w:rsid w:val="003878E7"/>
    <w:rsid w:val="0039043A"/>
    <w:rsid w:val="00391349"/>
    <w:rsid w:val="00391727"/>
    <w:rsid w:val="003A1F44"/>
    <w:rsid w:val="003A2ACD"/>
    <w:rsid w:val="003A3E84"/>
    <w:rsid w:val="003A4A29"/>
    <w:rsid w:val="003A656A"/>
    <w:rsid w:val="003A67A7"/>
    <w:rsid w:val="003B0425"/>
    <w:rsid w:val="003B4EAB"/>
    <w:rsid w:val="003B771F"/>
    <w:rsid w:val="003C53F6"/>
    <w:rsid w:val="003C6649"/>
    <w:rsid w:val="003C686B"/>
    <w:rsid w:val="003D63FC"/>
    <w:rsid w:val="003E36F2"/>
    <w:rsid w:val="003E5B28"/>
    <w:rsid w:val="003E74E5"/>
    <w:rsid w:val="003F1501"/>
    <w:rsid w:val="003F259E"/>
    <w:rsid w:val="003F3DB4"/>
    <w:rsid w:val="003F402E"/>
    <w:rsid w:val="0041329B"/>
    <w:rsid w:val="00422CB8"/>
    <w:rsid w:val="00426BCC"/>
    <w:rsid w:val="004307E1"/>
    <w:rsid w:val="00430B67"/>
    <w:rsid w:val="004320BA"/>
    <w:rsid w:val="0043554C"/>
    <w:rsid w:val="00435769"/>
    <w:rsid w:val="004369E3"/>
    <w:rsid w:val="00452A36"/>
    <w:rsid w:val="0046799B"/>
    <w:rsid w:val="00471508"/>
    <w:rsid w:val="004722D9"/>
    <w:rsid w:val="004723DC"/>
    <w:rsid w:val="004731C4"/>
    <w:rsid w:val="00473CEF"/>
    <w:rsid w:val="004767A6"/>
    <w:rsid w:val="004774A4"/>
    <w:rsid w:val="004818C3"/>
    <w:rsid w:val="0048245F"/>
    <w:rsid w:val="00485F0E"/>
    <w:rsid w:val="00487F5F"/>
    <w:rsid w:val="00492D2E"/>
    <w:rsid w:val="004A2AAC"/>
    <w:rsid w:val="004A6A45"/>
    <w:rsid w:val="004A71BA"/>
    <w:rsid w:val="004A7901"/>
    <w:rsid w:val="004B60C3"/>
    <w:rsid w:val="004C0D16"/>
    <w:rsid w:val="004C124B"/>
    <w:rsid w:val="004C15B0"/>
    <w:rsid w:val="004C7A57"/>
    <w:rsid w:val="004F0D57"/>
    <w:rsid w:val="004F1312"/>
    <w:rsid w:val="004F37AC"/>
    <w:rsid w:val="0050411F"/>
    <w:rsid w:val="00516157"/>
    <w:rsid w:val="00516E82"/>
    <w:rsid w:val="00520FE0"/>
    <w:rsid w:val="00521063"/>
    <w:rsid w:val="00531496"/>
    <w:rsid w:val="0053316C"/>
    <w:rsid w:val="00541848"/>
    <w:rsid w:val="00541E9C"/>
    <w:rsid w:val="00543352"/>
    <w:rsid w:val="00547785"/>
    <w:rsid w:val="00550C5C"/>
    <w:rsid w:val="00552430"/>
    <w:rsid w:val="0055573C"/>
    <w:rsid w:val="0055756D"/>
    <w:rsid w:val="005612CD"/>
    <w:rsid w:val="00564851"/>
    <w:rsid w:val="00564B9E"/>
    <w:rsid w:val="005711F7"/>
    <w:rsid w:val="005804F7"/>
    <w:rsid w:val="00580D38"/>
    <w:rsid w:val="005827B6"/>
    <w:rsid w:val="005848A3"/>
    <w:rsid w:val="00587955"/>
    <w:rsid w:val="00592262"/>
    <w:rsid w:val="005A0726"/>
    <w:rsid w:val="005A5B63"/>
    <w:rsid w:val="005A6FFC"/>
    <w:rsid w:val="005B26F2"/>
    <w:rsid w:val="005C221E"/>
    <w:rsid w:val="005D1A42"/>
    <w:rsid w:val="005D1E43"/>
    <w:rsid w:val="005D30A8"/>
    <w:rsid w:val="005D33F7"/>
    <w:rsid w:val="005D5B5B"/>
    <w:rsid w:val="005E16EE"/>
    <w:rsid w:val="005E1A60"/>
    <w:rsid w:val="005E1ABA"/>
    <w:rsid w:val="005E2FA2"/>
    <w:rsid w:val="005E33D0"/>
    <w:rsid w:val="005E3FEB"/>
    <w:rsid w:val="005E459B"/>
    <w:rsid w:val="005E4D67"/>
    <w:rsid w:val="005E6FB3"/>
    <w:rsid w:val="005F0AB5"/>
    <w:rsid w:val="00603B84"/>
    <w:rsid w:val="00604A9F"/>
    <w:rsid w:val="00605DEA"/>
    <w:rsid w:val="00610F61"/>
    <w:rsid w:val="00613A58"/>
    <w:rsid w:val="00616377"/>
    <w:rsid w:val="0061715D"/>
    <w:rsid w:val="00620FE2"/>
    <w:rsid w:val="0062667C"/>
    <w:rsid w:val="00626B73"/>
    <w:rsid w:val="006414B9"/>
    <w:rsid w:val="006418B6"/>
    <w:rsid w:val="006449CA"/>
    <w:rsid w:val="00644D84"/>
    <w:rsid w:val="006472AA"/>
    <w:rsid w:val="00654349"/>
    <w:rsid w:val="00662AE7"/>
    <w:rsid w:val="006804EF"/>
    <w:rsid w:val="00686253"/>
    <w:rsid w:val="00687C65"/>
    <w:rsid w:val="0069727E"/>
    <w:rsid w:val="006A44B6"/>
    <w:rsid w:val="006A5921"/>
    <w:rsid w:val="006B0FB1"/>
    <w:rsid w:val="006B1A2E"/>
    <w:rsid w:val="006B2930"/>
    <w:rsid w:val="006C1B0D"/>
    <w:rsid w:val="006C2E97"/>
    <w:rsid w:val="006C2F11"/>
    <w:rsid w:val="006C3DB2"/>
    <w:rsid w:val="006C5E6E"/>
    <w:rsid w:val="006C65A2"/>
    <w:rsid w:val="006E624B"/>
    <w:rsid w:val="006F2917"/>
    <w:rsid w:val="006F6CEF"/>
    <w:rsid w:val="007046F5"/>
    <w:rsid w:val="00704D92"/>
    <w:rsid w:val="0070639F"/>
    <w:rsid w:val="0071134B"/>
    <w:rsid w:val="0071625F"/>
    <w:rsid w:val="007263A1"/>
    <w:rsid w:val="0073451D"/>
    <w:rsid w:val="007358BF"/>
    <w:rsid w:val="007360E1"/>
    <w:rsid w:val="00736795"/>
    <w:rsid w:val="00742541"/>
    <w:rsid w:val="00750571"/>
    <w:rsid w:val="0075336C"/>
    <w:rsid w:val="007543E6"/>
    <w:rsid w:val="007551DE"/>
    <w:rsid w:val="007557D2"/>
    <w:rsid w:val="00761E58"/>
    <w:rsid w:val="0076357C"/>
    <w:rsid w:val="00767C2D"/>
    <w:rsid w:val="00767E8E"/>
    <w:rsid w:val="007741EE"/>
    <w:rsid w:val="0077491D"/>
    <w:rsid w:val="0077491E"/>
    <w:rsid w:val="00776F17"/>
    <w:rsid w:val="00780A6F"/>
    <w:rsid w:val="00782630"/>
    <w:rsid w:val="00792430"/>
    <w:rsid w:val="007957AF"/>
    <w:rsid w:val="00796D42"/>
    <w:rsid w:val="007A5346"/>
    <w:rsid w:val="007B2FF9"/>
    <w:rsid w:val="007B5D2B"/>
    <w:rsid w:val="007C151D"/>
    <w:rsid w:val="007C674A"/>
    <w:rsid w:val="007E1471"/>
    <w:rsid w:val="007E43FD"/>
    <w:rsid w:val="007E728D"/>
    <w:rsid w:val="007F3B66"/>
    <w:rsid w:val="007F41F4"/>
    <w:rsid w:val="008022EF"/>
    <w:rsid w:val="008058BA"/>
    <w:rsid w:val="00811BD1"/>
    <w:rsid w:val="008141EC"/>
    <w:rsid w:val="00815E99"/>
    <w:rsid w:val="00825B79"/>
    <w:rsid w:val="00833594"/>
    <w:rsid w:val="00837B19"/>
    <w:rsid w:val="00843A17"/>
    <w:rsid w:val="00843F54"/>
    <w:rsid w:val="0084433F"/>
    <w:rsid w:val="00847EB4"/>
    <w:rsid w:val="00851B98"/>
    <w:rsid w:val="00851DF7"/>
    <w:rsid w:val="00852935"/>
    <w:rsid w:val="0086259E"/>
    <w:rsid w:val="00862A56"/>
    <w:rsid w:val="00864075"/>
    <w:rsid w:val="008647A6"/>
    <w:rsid w:val="00865458"/>
    <w:rsid w:val="00873611"/>
    <w:rsid w:val="008870C7"/>
    <w:rsid w:val="00895890"/>
    <w:rsid w:val="0089793C"/>
    <w:rsid w:val="008A554B"/>
    <w:rsid w:val="008B11F7"/>
    <w:rsid w:val="008B4D51"/>
    <w:rsid w:val="008B4E08"/>
    <w:rsid w:val="008B6F76"/>
    <w:rsid w:val="008C2552"/>
    <w:rsid w:val="008C4A65"/>
    <w:rsid w:val="008D2626"/>
    <w:rsid w:val="008D357A"/>
    <w:rsid w:val="008E0FDA"/>
    <w:rsid w:val="008E7EF3"/>
    <w:rsid w:val="008F2520"/>
    <w:rsid w:val="008F4037"/>
    <w:rsid w:val="00903D8E"/>
    <w:rsid w:val="009054FB"/>
    <w:rsid w:val="0091070A"/>
    <w:rsid w:val="00911477"/>
    <w:rsid w:val="00927F33"/>
    <w:rsid w:val="00930DE1"/>
    <w:rsid w:val="00936BEC"/>
    <w:rsid w:val="0094053E"/>
    <w:rsid w:val="0094174E"/>
    <w:rsid w:val="00951143"/>
    <w:rsid w:val="009529F2"/>
    <w:rsid w:val="009557C9"/>
    <w:rsid w:val="00960391"/>
    <w:rsid w:val="00961893"/>
    <w:rsid w:val="00970940"/>
    <w:rsid w:val="00976D2B"/>
    <w:rsid w:val="0098114D"/>
    <w:rsid w:val="00982594"/>
    <w:rsid w:val="00982BBC"/>
    <w:rsid w:val="00983106"/>
    <w:rsid w:val="00984CC5"/>
    <w:rsid w:val="009852E9"/>
    <w:rsid w:val="009854A4"/>
    <w:rsid w:val="0098551D"/>
    <w:rsid w:val="009865C1"/>
    <w:rsid w:val="00986E30"/>
    <w:rsid w:val="00993EC7"/>
    <w:rsid w:val="00994728"/>
    <w:rsid w:val="009B41C0"/>
    <w:rsid w:val="009B6C46"/>
    <w:rsid w:val="009B6CE4"/>
    <w:rsid w:val="009D466A"/>
    <w:rsid w:val="009D774C"/>
    <w:rsid w:val="009E0F28"/>
    <w:rsid w:val="009E73C1"/>
    <w:rsid w:val="009F14FC"/>
    <w:rsid w:val="009F1D12"/>
    <w:rsid w:val="009F2087"/>
    <w:rsid w:val="009F2D5E"/>
    <w:rsid w:val="009F33E1"/>
    <w:rsid w:val="009F4E78"/>
    <w:rsid w:val="009F5B4D"/>
    <w:rsid w:val="00A07CC0"/>
    <w:rsid w:val="00A11530"/>
    <w:rsid w:val="00A1188D"/>
    <w:rsid w:val="00A131C8"/>
    <w:rsid w:val="00A20F4B"/>
    <w:rsid w:val="00A23738"/>
    <w:rsid w:val="00A24237"/>
    <w:rsid w:val="00A335A0"/>
    <w:rsid w:val="00A35D48"/>
    <w:rsid w:val="00A42177"/>
    <w:rsid w:val="00A42772"/>
    <w:rsid w:val="00A42C20"/>
    <w:rsid w:val="00A42CEC"/>
    <w:rsid w:val="00A45359"/>
    <w:rsid w:val="00A45E1F"/>
    <w:rsid w:val="00A4600A"/>
    <w:rsid w:val="00A46A35"/>
    <w:rsid w:val="00A50A91"/>
    <w:rsid w:val="00A50F00"/>
    <w:rsid w:val="00A52FD3"/>
    <w:rsid w:val="00A5592D"/>
    <w:rsid w:val="00A619E3"/>
    <w:rsid w:val="00A6425C"/>
    <w:rsid w:val="00A663D3"/>
    <w:rsid w:val="00A7218D"/>
    <w:rsid w:val="00A73268"/>
    <w:rsid w:val="00A76510"/>
    <w:rsid w:val="00A81414"/>
    <w:rsid w:val="00A82CDA"/>
    <w:rsid w:val="00A83A4B"/>
    <w:rsid w:val="00A84690"/>
    <w:rsid w:val="00A84A3E"/>
    <w:rsid w:val="00A92BFC"/>
    <w:rsid w:val="00A92D57"/>
    <w:rsid w:val="00AA1999"/>
    <w:rsid w:val="00AA1B96"/>
    <w:rsid w:val="00AA5FBA"/>
    <w:rsid w:val="00AB37E5"/>
    <w:rsid w:val="00AB3CC9"/>
    <w:rsid w:val="00AB6F70"/>
    <w:rsid w:val="00AC13EE"/>
    <w:rsid w:val="00AC2DF8"/>
    <w:rsid w:val="00AD5C4F"/>
    <w:rsid w:val="00AE1CAB"/>
    <w:rsid w:val="00AE219F"/>
    <w:rsid w:val="00AF1129"/>
    <w:rsid w:val="00AF17D7"/>
    <w:rsid w:val="00AF248D"/>
    <w:rsid w:val="00AF5434"/>
    <w:rsid w:val="00AF6C96"/>
    <w:rsid w:val="00AF76E1"/>
    <w:rsid w:val="00B00941"/>
    <w:rsid w:val="00B03B37"/>
    <w:rsid w:val="00B04A3A"/>
    <w:rsid w:val="00B12EE6"/>
    <w:rsid w:val="00B17039"/>
    <w:rsid w:val="00B206F8"/>
    <w:rsid w:val="00B32E7C"/>
    <w:rsid w:val="00B3304E"/>
    <w:rsid w:val="00B3664E"/>
    <w:rsid w:val="00B40538"/>
    <w:rsid w:val="00B422A3"/>
    <w:rsid w:val="00B44B27"/>
    <w:rsid w:val="00B47612"/>
    <w:rsid w:val="00B51554"/>
    <w:rsid w:val="00B527D5"/>
    <w:rsid w:val="00B53AB8"/>
    <w:rsid w:val="00B543A5"/>
    <w:rsid w:val="00B6102F"/>
    <w:rsid w:val="00B65256"/>
    <w:rsid w:val="00B72328"/>
    <w:rsid w:val="00B82C1A"/>
    <w:rsid w:val="00B86102"/>
    <w:rsid w:val="00B874F2"/>
    <w:rsid w:val="00B9554D"/>
    <w:rsid w:val="00B97101"/>
    <w:rsid w:val="00BA2521"/>
    <w:rsid w:val="00BA35FC"/>
    <w:rsid w:val="00BA501C"/>
    <w:rsid w:val="00BB1DD9"/>
    <w:rsid w:val="00BC3721"/>
    <w:rsid w:val="00BC4E27"/>
    <w:rsid w:val="00BC6F45"/>
    <w:rsid w:val="00BD701F"/>
    <w:rsid w:val="00BD7B91"/>
    <w:rsid w:val="00BE35F1"/>
    <w:rsid w:val="00BE6B46"/>
    <w:rsid w:val="00BE75CD"/>
    <w:rsid w:val="00BE7D71"/>
    <w:rsid w:val="00BF337C"/>
    <w:rsid w:val="00C1078B"/>
    <w:rsid w:val="00C1285B"/>
    <w:rsid w:val="00C146F4"/>
    <w:rsid w:val="00C15C06"/>
    <w:rsid w:val="00C1695E"/>
    <w:rsid w:val="00C2596C"/>
    <w:rsid w:val="00C26601"/>
    <w:rsid w:val="00C27703"/>
    <w:rsid w:val="00C301D6"/>
    <w:rsid w:val="00C31868"/>
    <w:rsid w:val="00C41FA6"/>
    <w:rsid w:val="00C428C5"/>
    <w:rsid w:val="00C462A7"/>
    <w:rsid w:val="00C46501"/>
    <w:rsid w:val="00C469E7"/>
    <w:rsid w:val="00C53461"/>
    <w:rsid w:val="00C5670F"/>
    <w:rsid w:val="00C57F9C"/>
    <w:rsid w:val="00C67564"/>
    <w:rsid w:val="00C737FE"/>
    <w:rsid w:val="00C73831"/>
    <w:rsid w:val="00C85329"/>
    <w:rsid w:val="00C93A38"/>
    <w:rsid w:val="00C93AC3"/>
    <w:rsid w:val="00C94532"/>
    <w:rsid w:val="00C9474D"/>
    <w:rsid w:val="00C96681"/>
    <w:rsid w:val="00CA4A5B"/>
    <w:rsid w:val="00CA4E5D"/>
    <w:rsid w:val="00CB02CA"/>
    <w:rsid w:val="00CB792F"/>
    <w:rsid w:val="00CC58B6"/>
    <w:rsid w:val="00CC6F91"/>
    <w:rsid w:val="00CD1260"/>
    <w:rsid w:val="00CD2AA7"/>
    <w:rsid w:val="00CE4281"/>
    <w:rsid w:val="00CE443C"/>
    <w:rsid w:val="00CF1B85"/>
    <w:rsid w:val="00CF1BB0"/>
    <w:rsid w:val="00CF3D0D"/>
    <w:rsid w:val="00CF60F5"/>
    <w:rsid w:val="00D0038D"/>
    <w:rsid w:val="00D062B4"/>
    <w:rsid w:val="00D1046D"/>
    <w:rsid w:val="00D11B48"/>
    <w:rsid w:val="00D168CD"/>
    <w:rsid w:val="00D223AA"/>
    <w:rsid w:val="00D244E0"/>
    <w:rsid w:val="00D2619D"/>
    <w:rsid w:val="00D31E4A"/>
    <w:rsid w:val="00D34041"/>
    <w:rsid w:val="00D417DD"/>
    <w:rsid w:val="00D423DB"/>
    <w:rsid w:val="00D511E3"/>
    <w:rsid w:val="00D52943"/>
    <w:rsid w:val="00D562DD"/>
    <w:rsid w:val="00D65168"/>
    <w:rsid w:val="00D66CB6"/>
    <w:rsid w:val="00D7123D"/>
    <w:rsid w:val="00D73424"/>
    <w:rsid w:val="00D739CA"/>
    <w:rsid w:val="00D76CC2"/>
    <w:rsid w:val="00D84028"/>
    <w:rsid w:val="00D8502F"/>
    <w:rsid w:val="00D92338"/>
    <w:rsid w:val="00D9238A"/>
    <w:rsid w:val="00D92A12"/>
    <w:rsid w:val="00D92CCA"/>
    <w:rsid w:val="00D92CDA"/>
    <w:rsid w:val="00D9410B"/>
    <w:rsid w:val="00DA0CE6"/>
    <w:rsid w:val="00DA1C4A"/>
    <w:rsid w:val="00DA23ED"/>
    <w:rsid w:val="00DA3E49"/>
    <w:rsid w:val="00DA4580"/>
    <w:rsid w:val="00DB0630"/>
    <w:rsid w:val="00DB2A94"/>
    <w:rsid w:val="00DB3703"/>
    <w:rsid w:val="00DC1C40"/>
    <w:rsid w:val="00DC5A3E"/>
    <w:rsid w:val="00DC7EBB"/>
    <w:rsid w:val="00DD020D"/>
    <w:rsid w:val="00DE4980"/>
    <w:rsid w:val="00DF1554"/>
    <w:rsid w:val="00DF1F5F"/>
    <w:rsid w:val="00DF24D0"/>
    <w:rsid w:val="00DF2737"/>
    <w:rsid w:val="00DF2EE0"/>
    <w:rsid w:val="00DF5385"/>
    <w:rsid w:val="00E06BA5"/>
    <w:rsid w:val="00E12A66"/>
    <w:rsid w:val="00E12D41"/>
    <w:rsid w:val="00E12E68"/>
    <w:rsid w:val="00E159CB"/>
    <w:rsid w:val="00E166D9"/>
    <w:rsid w:val="00E17CB5"/>
    <w:rsid w:val="00E220D7"/>
    <w:rsid w:val="00E24011"/>
    <w:rsid w:val="00E27072"/>
    <w:rsid w:val="00E3754E"/>
    <w:rsid w:val="00E443EB"/>
    <w:rsid w:val="00E457A6"/>
    <w:rsid w:val="00E47290"/>
    <w:rsid w:val="00E53D0B"/>
    <w:rsid w:val="00E64C81"/>
    <w:rsid w:val="00E66114"/>
    <w:rsid w:val="00E67638"/>
    <w:rsid w:val="00E73DF6"/>
    <w:rsid w:val="00E85C69"/>
    <w:rsid w:val="00E85D1F"/>
    <w:rsid w:val="00E861D7"/>
    <w:rsid w:val="00E9219D"/>
    <w:rsid w:val="00E940B8"/>
    <w:rsid w:val="00E94246"/>
    <w:rsid w:val="00EA1A60"/>
    <w:rsid w:val="00EA538B"/>
    <w:rsid w:val="00EB12AC"/>
    <w:rsid w:val="00EB25CE"/>
    <w:rsid w:val="00EB5921"/>
    <w:rsid w:val="00EC4C8E"/>
    <w:rsid w:val="00EC6CD3"/>
    <w:rsid w:val="00ED4F5C"/>
    <w:rsid w:val="00ED7443"/>
    <w:rsid w:val="00ED74A5"/>
    <w:rsid w:val="00EE3016"/>
    <w:rsid w:val="00EE4E87"/>
    <w:rsid w:val="00EE5FCE"/>
    <w:rsid w:val="00EE6B00"/>
    <w:rsid w:val="00EF4B39"/>
    <w:rsid w:val="00EF5D29"/>
    <w:rsid w:val="00F02063"/>
    <w:rsid w:val="00F037A5"/>
    <w:rsid w:val="00F07D4C"/>
    <w:rsid w:val="00F11767"/>
    <w:rsid w:val="00F162FD"/>
    <w:rsid w:val="00F173D4"/>
    <w:rsid w:val="00F242AD"/>
    <w:rsid w:val="00F31777"/>
    <w:rsid w:val="00F3479C"/>
    <w:rsid w:val="00F34C06"/>
    <w:rsid w:val="00F364CF"/>
    <w:rsid w:val="00F36A77"/>
    <w:rsid w:val="00F37393"/>
    <w:rsid w:val="00F43ABD"/>
    <w:rsid w:val="00F53E00"/>
    <w:rsid w:val="00F64B6C"/>
    <w:rsid w:val="00F6521E"/>
    <w:rsid w:val="00F71C99"/>
    <w:rsid w:val="00F751E3"/>
    <w:rsid w:val="00F75E16"/>
    <w:rsid w:val="00F801F3"/>
    <w:rsid w:val="00F80F0F"/>
    <w:rsid w:val="00F95940"/>
    <w:rsid w:val="00F95ACF"/>
    <w:rsid w:val="00F96FC6"/>
    <w:rsid w:val="00F97BAE"/>
    <w:rsid w:val="00F97D59"/>
    <w:rsid w:val="00FA30B4"/>
    <w:rsid w:val="00FA3C3D"/>
    <w:rsid w:val="00FA5DD7"/>
    <w:rsid w:val="00FA5E7F"/>
    <w:rsid w:val="00FB2657"/>
    <w:rsid w:val="00FB30BD"/>
    <w:rsid w:val="00FC1A5F"/>
    <w:rsid w:val="00FC27F1"/>
    <w:rsid w:val="00FC2900"/>
    <w:rsid w:val="00FC56CA"/>
    <w:rsid w:val="00FC5A1D"/>
    <w:rsid w:val="00FC5E92"/>
    <w:rsid w:val="00FD544F"/>
    <w:rsid w:val="00FD5EB7"/>
    <w:rsid w:val="00FE1317"/>
    <w:rsid w:val="00FE31FD"/>
    <w:rsid w:val="00FE5CD2"/>
    <w:rsid w:val="00FE64B7"/>
    <w:rsid w:val="00FE698C"/>
    <w:rsid w:val="00FF2965"/>
    <w:rsid w:val="00FF75E5"/>
    <w:rsid w:val="048AF64D"/>
    <w:rsid w:val="0A74477A"/>
    <w:rsid w:val="10894B2A"/>
    <w:rsid w:val="1BAF90C3"/>
    <w:rsid w:val="30CFA1F4"/>
    <w:rsid w:val="34057C35"/>
    <w:rsid w:val="35BBB8C8"/>
    <w:rsid w:val="36A337B3"/>
    <w:rsid w:val="38167471"/>
    <w:rsid w:val="381E0DFF"/>
    <w:rsid w:val="38DFE15B"/>
    <w:rsid w:val="425F58E0"/>
    <w:rsid w:val="45F90DB7"/>
    <w:rsid w:val="58678758"/>
    <w:rsid w:val="5C4078AE"/>
    <w:rsid w:val="5D2DC1DF"/>
    <w:rsid w:val="628A8666"/>
    <w:rsid w:val="63F0E7F8"/>
    <w:rsid w:val="6D30EF4C"/>
    <w:rsid w:val="70241DA8"/>
    <w:rsid w:val="72DFF8B7"/>
    <w:rsid w:val="733332EC"/>
    <w:rsid w:val="7DF97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9DA10"/>
  <w15:docId w15:val="{68ABE93A-6FCB-4156-B3DF-38020E815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ausimple11">
    <w:name w:val="Tableau simple 1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Tableausimple21">
    <w:name w:val="Tableau simple 21"/>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31">
    <w:name w:val="Tableau simple 31"/>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Tableausimple41">
    <w:name w:val="Tableau simple 41"/>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Tableausimple51">
    <w:name w:val="Tableau simple 51"/>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TableauGrille1Clair1">
    <w:name w:val="Tableau Grille 1 Clair1"/>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eauGrille21">
    <w:name w:val="Tableau Grille 2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TableauGrille31">
    <w:name w:val="Tableau Grille 31"/>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cPr>
    </w:tblStylePr>
    <w:tblStylePr w:type="band1Horz">
      <w:rPr>
        <w:rFonts w:ascii="Arial" w:hAnsi="Arial"/>
        <w:color w:val="404040"/>
        <w:sz w:val="22"/>
      </w:rPr>
      <w:tblPr/>
      <w:tcPr>
        <w:shd w:val="clear" w:color="auto" w:fill="DDEAF6"/>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TableauGrille41">
    <w:name w:val="Tableau Grille 41"/>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cPr>
    </w:tblStylePr>
    <w:tblStylePr w:type="band1Horz">
      <w:rPr>
        <w:rFonts w:ascii="Arial" w:hAnsi="Arial"/>
        <w:color w:val="404040"/>
        <w:sz w:val="22"/>
      </w:rPr>
      <w:tblPr/>
      <w:tcPr>
        <w:shd w:val="clear" w:color="auto" w:fill="DEEBF6"/>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cPr>
    </w:tblStylePr>
    <w:tblStylePr w:type="band1Horz">
      <w:rPr>
        <w:rFonts w:ascii="Arial" w:hAnsi="Arial"/>
        <w:color w:val="404040"/>
        <w:sz w:val="22"/>
      </w:rPr>
      <w:tblPr/>
      <w:tcPr>
        <w:shd w:val="clear" w:color="auto" w:fill="FBE5D6"/>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cPr>
    </w:tblStylePr>
    <w:tblStylePr w:type="band1Horz">
      <w:rPr>
        <w:rFonts w:ascii="Arial" w:hAnsi="Arial"/>
        <w:color w:val="404040"/>
        <w:sz w:val="22"/>
      </w:rPr>
      <w:tblPr/>
      <w:tcPr>
        <w:shd w:val="clear" w:color="auto" w:fill="ECECEC"/>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cPr>
    </w:tblStylePr>
    <w:tblStylePr w:type="band1Horz">
      <w:rPr>
        <w:rFonts w:ascii="Arial" w:hAnsi="Arial"/>
        <w:color w:val="404040"/>
        <w:sz w:val="22"/>
      </w:rPr>
      <w:tblPr/>
      <w:tcPr>
        <w:shd w:val="clear" w:color="auto" w:fill="FFF2CB"/>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cPr>
    </w:tblStylePr>
    <w:tblStylePr w:type="band1Horz">
      <w:rPr>
        <w:rFonts w:ascii="Arial" w:hAnsi="Arial"/>
        <w:color w:val="404040"/>
        <w:sz w:val="22"/>
      </w:rPr>
      <w:tblPr/>
      <w:tcPr>
        <w:shd w:val="clear" w:color="auto" w:fill="D8E2F3"/>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cPr>
    </w:tblStylePr>
    <w:tblStylePr w:type="band1Horz">
      <w:rPr>
        <w:rFonts w:ascii="Arial" w:hAnsi="Arial"/>
        <w:color w:val="404040"/>
        <w:sz w:val="22"/>
      </w:rPr>
      <w:tblPr/>
      <w:tcPr>
        <w:shd w:val="clear" w:color="auto" w:fill="E1EFD8"/>
      </w:tcPr>
    </w:tblStylePr>
  </w:style>
  <w:style w:type="table" w:customStyle="1" w:styleId="TableauGrille5Fonc1">
    <w:name w:val="Tableau Grille 5 Foncé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blPr>
    <w:tblStylePr w:type="firstRow">
      <w:rPr>
        <w:rFonts w:ascii="Arial" w:hAnsi="Arial"/>
        <w:b/>
        <w:color w:val="FFFFFF"/>
        <w:sz w:val="22"/>
      </w:rPr>
      <w:tblPr/>
      <w:tcPr>
        <w:shd w:val="clear" w:color="auto" w:fill="5B9BD5"/>
      </w:tcPr>
    </w:tblStylePr>
    <w:tblStylePr w:type="lastRow">
      <w:rPr>
        <w:rFonts w:ascii="Arial" w:hAnsi="Arial"/>
        <w:b/>
        <w:color w:val="FFFFFF"/>
        <w:sz w:val="22"/>
      </w:rPr>
      <w:tblPr/>
      <w:tcPr>
        <w:tcBorders>
          <w:top w:val="single" w:sz="4" w:space="0" w:color="FFFFFF" w:themeColor="light1"/>
        </w:tcBorders>
        <w:shd w:val="clear" w:color="auto" w:fill="5B9BD5"/>
      </w:tcPr>
    </w:tblStylePr>
    <w:tblStylePr w:type="firstCol">
      <w:rPr>
        <w:rFonts w:ascii="Arial" w:hAnsi="Arial"/>
        <w:b/>
        <w:color w:val="FFFFFF"/>
        <w:sz w:val="22"/>
      </w:rPr>
      <w:tblPr/>
      <w:tcPr>
        <w:shd w:val="clear" w:color="auto" w:fill="5B9BD5"/>
      </w:tcPr>
    </w:tblStylePr>
    <w:tblStylePr w:type="lastCol">
      <w:rPr>
        <w:rFonts w:ascii="Arial" w:hAnsi="Arial"/>
        <w:b/>
        <w:color w:val="FFFFFF"/>
        <w:sz w:val="22"/>
      </w:rPr>
      <w:tblPr/>
      <w:tcPr>
        <w:shd w:val="clear" w:color="auto" w:fill="5B9BD5"/>
      </w:tcPr>
    </w:tblStylePr>
    <w:tblStylePr w:type="band1Vert">
      <w:tblPr/>
      <w:tcPr>
        <w:shd w:val="clear" w:color="auto" w:fill="B3D0EB"/>
      </w:tcPr>
    </w:tblStylePr>
    <w:tblStylePr w:type="band1Horz">
      <w:tblPr/>
      <w:tcPr>
        <w:shd w:val="clear" w:color="auto" w:fill="B3D0EB"/>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blPr>
    <w:tblStylePr w:type="firstRow">
      <w:rPr>
        <w:rFonts w:ascii="Arial" w:hAnsi="Arial"/>
        <w:b/>
        <w:color w:val="FFFFFF"/>
        <w:sz w:val="22"/>
      </w:rPr>
      <w:tblPr/>
      <w:tcPr>
        <w:shd w:val="clear" w:color="auto" w:fill="ED7D31"/>
      </w:tcPr>
    </w:tblStylePr>
    <w:tblStylePr w:type="lastRow">
      <w:rPr>
        <w:rFonts w:ascii="Arial" w:hAnsi="Arial"/>
        <w:b/>
        <w:color w:val="FFFFFF"/>
        <w:sz w:val="22"/>
      </w:rPr>
      <w:tblPr/>
      <w:tcPr>
        <w:tcBorders>
          <w:top w:val="single" w:sz="4" w:space="0" w:color="FFFFFF" w:themeColor="light1"/>
        </w:tcBorders>
        <w:shd w:val="clear" w:color="auto" w:fill="ED7D31"/>
      </w:tcPr>
    </w:tblStylePr>
    <w:tblStylePr w:type="firstCol">
      <w:rPr>
        <w:rFonts w:ascii="Arial" w:hAnsi="Arial"/>
        <w:b/>
        <w:color w:val="FFFFFF"/>
        <w:sz w:val="22"/>
      </w:rPr>
      <w:tblPr/>
      <w:tcPr>
        <w:shd w:val="clear" w:color="auto" w:fill="ED7D31"/>
      </w:tcPr>
    </w:tblStylePr>
    <w:tblStylePr w:type="lastCol">
      <w:rPr>
        <w:rFonts w:ascii="Arial" w:hAnsi="Arial"/>
        <w:b/>
        <w:color w:val="FFFFFF"/>
        <w:sz w:val="22"/>
      </w:rPr>
      <w:tblPr/>
      <w:tcPr>
        <w:shd w:val="clear" w:color="auto" w:fill="ED7D31"/>
      </w:tcPr>
    </w:tblStylePr>
    <w:tblStylePr w:type="band1Vert">
      <w:tblPr/>
      <w:tcPr>
        <w:shd w:val="clear" w:color="auto" w:fill="F6C3A0"/>
      </w:tcPr>
    </w:tblStylePr>
    <w:tblStylePr w:type="band1Horz">
      <w:tblPr/>
      <w:tcPr>
        <w:shd w:val="clear" w:color="auto" w:fill="F6C3A0"/>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blPr>
    <w:tblStylePr w:type="firstRow">
      <w:rPr>
        <w:rFonts w:ascii="Arial" w:hAnsi="Arial"/>
        <w:b/>
        <w:color w:val="FFFFFF"/>
        <w:sz w:val="22"/>
      </w:rPr>
      <w:tblPr/>
      <w:tcPr>
        <w:shd w:val="clear" w:color="auto" w:fill="A5A5A5"/>
      </w:tcPr>
    </w:tblStylePr>
    <w:tblStylePr w:type="lastRow">
      <w:rPr>
        <w:rFonts w:ascii="Arial" w:hAnsi="Arial"/>
        <w:b/>
        <w:color w:val="FFFFFF"/>
        <w:sz w:val="22"/>
      </w:rPr>
      <w:tblPr/>
      <w:tcPr>
        <w:tcBorders>
          <w:top w:val="single" w:sz="4" w:space="0" w:color="FFFFFF" w:themeColor="light1"/>
        </w:tcBorders>
        <w:shd w:val="clear" w:color="auto" w:fill="A5A5A5"/>
      </w:tcPr>
    </w:tblStylePr>
    <w:tblStylePr w:type="firstCol">
      <w:rPr>
        <w:rFonts w:ascii="Arial" w:hAnsi="Arial"/>
        <w:b/>
        <w:color w:val="FFFFFF"/>
        <w:sz w:val="22"/>
      </w:rPr>
      <w:tblPr/>
      <w:tcPr>
        <w:shd w:val="clear" w:color="auto" w:fill="A5A5A5"/>
      </w:tcPr>
    </w:tblStylePr>
    <w:tblStylePr w:type="lastCol">
      <w:rPr>
        <w:rFonts w:ascii="Arial" w:hAnsi="Arial"/>
        <w:b/>
        <w:color w:val="FFFFFF"/>
        <w:sz w:val="22"/>
      </w:rPr>
      <w:tblPr/>
      <w:tcPr>
        <w:shd w:val="clear" w:color="auto" w:fill="A5A5A5"/>
      </w:tcPr>
    </w:tblStylePr>
    <w:tblStylePr w:type="band1Vert">
      <w:tblPr/>
      <w:tcPr>
        <w:shd w:val="clear" w:color="auto" w:fill="D5D5D5"/>
      </w:tcPr>
    </w:tblStylePr>
    <w:tblStylePr w:type="band1Horz">
      <w:tblPr/>
      <w:tcPr>
        <w:shd w:val="clear" w:color="auto" w:fill="D5D5D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blPr>
    <w:tblStylePr w:type="firstRow">
      <w:rPr>
        <w:rFonts w:ascii="Arial" w:hAnsi="Arial"/>
        <w:b/>
        <w:color w:val="FFFFFF"/>
        <w:sz w:val="22"/>
      </w:rPr>
      <w:tblPr/>
      <w:tcPr>
        <w:shd w:val="clear" w:color="auto" w:fill="FFC000"/>
      </w:tcPr>
    </w:tblStylePr>
    <w:tblStylePr w:type="lastRow">
      <w:rPr>
        <w:rFonts w:ascii="Arial" w:hAnsi="Arial"/>
        <w:b/>
        <w:color w:val="FFFFFF"/>
        <w:sz w:val="22"/>
      </w:rPr>
      <w:tblPr/>
      <w:tcPr>
        <w:tcBorders>
          <w:top w:val="single" w:sz="4" w:space="0" w:color="FFFFFF" w:themeColor="light1"/>
        </w:tcBorders>
        <w:shd w:val="clear" w:color="auto" w:fill="FFC000"/>
      </w:tcPr>
    </w:tblStylePr>
    <w:tblStylePr w:type="firstCol">
      <w:rPr>
        <w:rFonts w:ascii="Arial" w:hAnsi="Arial"/>
        <w:b/>
        <w:color w:val="FFFFFF"/>
        <w:sz w:val="22"/>
      </w:rPr>
      <w:tblPr/>
      <w:tcPr>
        <w:shd w:val="clear" w:color="auto" w:fill="FFC000"/>
      </w:tcPr>
    </w:tblStylePr>
    <w:tblStylePr w:type="lastCol">
      <w:rPr>
        <w:rFonts w:ascii="Arial" w:hAnsi="Arial"/>
        <w:b/>
        <w:color w:val="FFFFFF"/>
        <w:sz w:val="22"/>
      </w:rPr>
      <w:tblPr/>
      <w:tcPr>
        <w:shd w:val="clear" w:color="auto" w:fill="FFC000"/>
      </w:tcPr>
    </w:tblStylePr>
    <w:tblStylePr w:type="band1Vert">
      <w:tblPr/>
      <w:tcPr>
        <w:shd w:val="clear" w:color="auto" w:fill="FFE28A"/>
      </w:tcPr>
    </w:tblStylePr>
    <w:tblStylePr w:type="band1Horz">
      <w:tblPr/>
      <w:tcPr>
        <w:shd w:val="clear" w:color="auto" w:fill="FFE28A"/>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blPr>
    <w:tblStylePr w:type="firstRow">
      <w:rPr>
        <w:rFonts w:ascii="Arial" w:hAnsi="Arial"/>
        <w:b/>
        <w:color w:val="FFFFFF"/>
        <w:sz w:val="22"/>
      </w:rPr>
      <w:tblPr/>
      <w:tcPr>
        <w:shd w:val="clear" w:color="auto" w:fill="4472C4"/>
      </w:tcPr>
    </w:tblStylePr>
    <w:tblStylePr w:type="lastRow">
      <w:rPr>
        <w:rFonts w:ascii="Arial" w:hAnsi="Arial"/>
        <w:b/>
        <w:color w:val="FFFFFF"/>
        <w:sz w:val="22"/>
      </w:rPr>
      <w:tblPr/>
      <w:tcPr>
        <w:tcBorders>
          <w:top w:val="single" w:sz="4" w:space="0" w:color="FFFFFF" w:themeColor="light1"/>
        </w:tcBorders>
        <w:shd w:val="clear" w:color="auto" w:fill="4472C4"/>
      </w:tcPr>
    </w:tblStylePr>
    <w:tblStylePr w:type="firstCol">
      <w:rPr>
        <w:rFonts w:ascii="Arial" w:hAnsi="Arial"/>
        <w:b/>
        <w:color w:val="FFFFFF"/>
        <w:sz w:val="22"/>
      </w:rPr>
      <w:tblPr/>
      <w:tcPr>
        <w:shd w:val="clear" w:color="auto" w:fill="4472C4"/>
      </w:tcPr>
    </w:tblStylePr>
    <w:tblStylePr w:type="lastCol">
      <w:rPr>
        <w:rFonts w:ascii="Arial" w:hAnsi="Arial"/>
        <w:b/>
        <w:color w:val="FFFFFF"/>
        <w:sz w:val="22"/>
      </w:rPr>
      <w:tblPr/>
      <w:tcPr>
        <w:shd w:val="clear" w:color="auto" w:fill="4472C4"/>
      </w:tcPr>
    </w:tblStylePr>
    <w:tblStylePr w:type="band1Vert">
      <w:tblPr/>
      <w:tcPr>
        <w:shd w:val="clear" w:color="auto" w:fill="A9BEE4"/>
      </w:tcPr>
    </w:tblStylePr>
    <w:tblStylePr w:type="band1Horz">
      <w:tblPr/>
      <w:tcPr>
        <w:shd w:val="clear" w:color="auto" w:fill="A9BEE4"/>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blPr>
    <w:tblStylePr w:type="firstRow">
      <w:rPr>
        <w:rFonts w:ascii="Arial" w:hAnsi="Arial"/>
        <w:b/>
        <w:color w:val="FFFFFF"/>
        <w:sz w:val="22"/>
      </w:rPr>
      <w:tblPr/>
      <w:tcPr>
        <w:shd w:val="clear" w:color="auto" w:fill="70AD47"/>
      </w:tcPr>
    </w:tblStylePr>
    <w:tblStylePr w:type="lastRow">
      <w:rPr>
        <w:rFonts w:ascii="Arial" w:hAnsi="Arial"/>
        <w:b/>
        <w:color w:val="FFFFFF"/>
        <w:sz w:val="22"/>
      </w:rPr>
      <w:tblPr/>
      <w:tcPr>
        <w:tcBorders>
          <w:top w:val="single" w:sz="4" w:space="0" w:color="FFFFFF" w:themeColor="light1"/>
        </w:tcBorders>
        <w:shd w:val="clear" w:color="auto" w:fill="70AD47"/>
      </w:tcPr>
    </w:tblStylePr>
    <w:tblStylePr w:type="firstCol">
      <w:rPr>
        <w:rFonts w:ascii="Arial" w:hAnsi="Arial"/>
        <w:b/>
        <w:color w:val="FFFFFF"/>
        <w:sz w:val="22"/>
      </w:rPr>
      <w:tblPr/>
      <w:tcPr>
        <w:shd w:val="clear" w:color="auto" w:fill="70AD47"/>
      </w:tcPr>
    </w:tblStylePr>
    <w:tblStylePr w:type="lastCol">
      <w:rPr>
        <w:rFonts w:ascii="Arial" w:hAnsi="Arial"/>
        <w:b/>
        <w:color w:val="FFFFFF"/>
        <w:sz w:val="22"/>
      </w:rPr>
      <w:tblPr/>
      <w:tcPr>
        <w:shd w:val="clear" w:color="auto" w:fill="70AD47"/>
      </w:tcPr>
    </w:tblStylePr>
    <w:tblStylePr w:type="band1Vert">
      <w:tblPr/>
      <w:tcPr>
        <w:shd w:val="clear" w:color="auto" w:fill="BCDBA8"/>
      </w:tcPr>
    </w:tblStylePr>
    <w:tblStylePr w:type="band1Horz">
      <w:tblPr/>
      <w:tcPr>
        <w:shd w:val="clear" w:color="auto" w:fill="BCDBA8"/>
      </w:tcPr>
    </w:tblStylePr>
  </w:style>
  <w:style w:type="table" w:customStyle="1" w:styleId="TableauGrille6Couleur1">
    <w:name w:val="Tableau Grille 6 Couleur1"/>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cPr>
    </w:tblStylePr>
    <w:tblStylePr w:type="band1Horz">
      <w:rPr>
        <w:rFonts w:ascii="Arial" w:hAnsi="Arial"/>
        <w:color w:val="ACCCEA" w:themeColor="accent1" w:themeTint="80" w:themeShade="95"/>
        <w:sz w:val="22"/>
      </w:rPr>
      <w:tblPr/>
      <w:tcPr>
        <w:shd w:val="clear" w:color="auto" w:fill="DDEAF6"/>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cPr>
    </w:tblStylePr>
    <w:tblStylePr w:type="band1Horz">
      <w:rPr>
        <w:rFonts w:ascii="Arial" w:hAnsi="Arial"/>
        <w:color w:val="254175" w:themeColor="accent5" w:themeShade="95"/>
        <w:sz w:val="22"/>
      </w:rPr>
      <w:tblPr/>
      <w:tcPr>
        <w:shd w:val="clear" w:color="auto" w:fill="D8E2F3"/>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cPr>
    </w:tblStylePr>
    <w:tblStylePr w:type="band1Horz">
      <w:rPr>
        <w:rFonts w:ascii="Arial" w:hAnsi="Arial"/>
        <w:color w:val="254175" w:themeColor="accent5" w:themeShade="95"/>
        <w:sz w:val="22"/>
      </w:rPr>
      <w:tblPr/>
      <w:tcPr>
        <w:shd w:val="clear" w:color="auto" w:fill="E1EFD8"/>
      </w:tcPr>
    </w:tblStylePr>
    <w:tblStylePr w:type="band2Horz">
      <w:rPr>
        <w:rFonts w:ascii="Arial" w:hAnsi="Arial"/>
        <w:color w:val="254175" w:themeColor="accent5" w:themeShade="95"/>
        <w:sz w:val="22"/>
      </w:rPr>
    </w:tblStylePr>
  </w:style>
  <w:style w:type="table" w:customStyle="1" w:styleId="TableauGrille7Couleur1">
    <w:name w:val="Tableau Grille 7 Couleur1"/>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cPr>
    </w:tblStylePr>
    <w:tblStylePr w:type="band1Horz">
      <w:rPr>
        <w:rFonts w:ascii="Arial" w:hAnsi="Arial"/>
        <w:color w:val="ACCCEA" w:themeColor="accent1" w:themeTint="80" w:themeShade="95"/>
        <w:sz w:val="22"/>
      </w:rPr>
      <w:tblPr/>
      <w:tcPr>
        <w:shd w:val="clear" w:color="auto" w:fill="DDEAF6"/>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cPr>
    </w:tblStylePr>
    <w:tblStylePr w:type="band1Horz">
      <w:rPr>
        <w:rFonts w:ascii="Arial" w:hAnsi="Arial"/>
        <w:color w:val="F4B184" w:themeColor="accent2" w:themeTint="97" w:themeShade="95"/>
        <w:sz w:val="22"/>
      </w:rPr>
      <w:tblPr/>
      <w:tcPr>
        <w:shd w:val="clear" w:color="auto" w:fill="FBE5D6"/>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cPr>
    </w:tblStylePr>
    <w:tblStylePr w:type="band1Horz">
      <w:rPr>
        <w:rFonts w:ascii="Arial" w:hAnsi="Arial"/>
        <w:color w:val="A5A5A5" w:themeColor="accent3" w:themeTint="FE" w:themeShade="95"/>
        <w:sz w:val="22"/>
      </w:rPr>
      <w:tblPr/>
      <w:tcPr>
        <w:shd w:val="clear" w:color="auto" w:fill="ECECEC"/>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cPr>
    </w:tblStylePr>
    <w:tblStylePr w:type="band1Horz">
      <w:rPr>
        <w:rFonts w:ascii="Arial" w:hAnsi="Arial"/>
        <w:color w:val="FFD865" w:themeColor="accent4" w:themeTint="9A" w:themeShade="95"/>
        <w:sz w:val="22"/>
      </w:rPr>
      <w:tblPr/>
      <w:tcPr>
        <w:shd w:val="clear" w:color="auto" w:fill="FFF2CB"/>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cPr>
    </w:tblStylePr>
    <w:tblStylePr w:type="band1Horz">
      <w:rPr>
        <w:rFonts w:ascii="Arial" w:hAnsi="Arial"/>
        <w:color w:val="254175" w:themeColor="accent5" w:themeShade="95"/>
        <w:sz w:val="22"/>
      </w:rPr>
      <w:tblPr/>
      <w:tcPr>
        <w:shd w:val="clear" w:color="auto" w:fill="D8E2F3"/>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cPr>
    </w:tblStylePr>
    <w:tblStylePr w:type="band1Horz">
      <w:rPr>
        <w:rFonts w:ascii="Arial" w:hAnsi="Arial"/>
        <w:color w:val="416429" w:themeColor="accent6" w:themeShade="95"/>
        <w:sz w:val="22"/>
      </w:rPr>
      <w:tblPr/>
      <w:tcPr>
        <w:shd w:val="clear" w:color="auto" w:fill="E1EFD8"/>
      </w:tcPr>
    </w:tblStylePr>
    <w:tblStylePr w:type="band2Horz">
      <w:rPr>
        <w:rFonts w:ascii="Arial" w:hAnsi="Arial"/>
        <w:color w:val="416429" w:themeColor="accent6" w:themeShade="95"/>
        <w:sz w:val="22"/>
      </w:rPr>
    </w:tblStylePr>
  </w:style>
  <w:style w:type="table" w:customStyle="1" w:styleId="TableauListe1Clair1">
    <w:name w:val="Tableau Liste 1 Clair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cPr>
    </w:tblStylePr>
    <w:tblStylePr w:type="band1Horz">
      <w:tblPr/>
      <w:tcPr>
        <w:shd w:val="clear" w:color="auto" w:fill="D5E5F4"/>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cPr>
    </w:tblStylePr>
    <w:tblStylePr w:type="band1Horz">
      <w:tblPr/>
      <w:tcPr>
        <w:shd w:val="clear" w:color="auto" w:fill="FADECB"/>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cPr>
    </w:tblStylePr>
    <w:tblStylePr w:type="band1Horz">
      <w:tblPr/>
      <w:tcPr>
        <w:shd w:val="clear" w:color="auto" w:fill="E8E8E8"/>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cPr>
    </w:tblStylePr>
    <w:tblStylePr w:type="band1Horz">
      <w:tblPr/>
      <w:tcPr>
        <w:shd w:val="clear" w:color="auto" w:fill="FFEFBF"/>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cPr>
    </w:tblStylePr>
    <w:tblStylePr w:type="band1Horz">
      <w:tblPr/>
      <w:tcPr>
        <w:shd w:val="clear" w:color="auto" w:fill="CFDBF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cPr>
    </w:tblStylePr>
    <w:tblStylePr w:type="band1Horz">
      <w:tblPr/>
      <w:tcPr>
        <w:shd w:val="clear" w:color="auto" w:fill="DAEBCF"/>
      </w:tcPr>
    </w:tblStylePr>
  </w:style>
  <w:style w:type="table" w:customStyle="1" w:styleId="TableauListe21">
    <w:name w:val="Tableau Liste 21"/>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TableauListe31">
    <w:name w:val="Tableau Liste 3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eauListe41">
    <w:name w:val="Tableau Liste 41"/>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cPr>
    </w:tblStylePr>
    <w:tblStylePr w:type="band1Horz">
      <w:rPr>
        <w:rFonts w:ascii="Arial" w:hAnsi="Arial"/>
        <w:color w:val="404040"/>
        <w:sz w:val="22"/>
      </w:rPr>
      <w:tblPr/>
      <w:tcPr>
        <w:shd w:val="clear" w:color="auto" w:fill="D5E5F4"/>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cPr>
    </w:tblStylePr>
    <w:tblStylePr w:type="band1Horz">
      <w:rPr>
        <w:rFonts w:ascii="Arial" w:hAnsi="Arial"/>
        <w:color w:val="404040"/>
        <w:sz w:val="22"/>
      </w:rPr>
      <w:tblPr/>
      <w:tcPr>
        <w:shd w:val="clear" w:color="auto" w:fill="FADECB"/>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cPr>
    </w:tblStylePr>
    <w:tblStylePr w:type="band1Horz">
      <w:rPr>
        <w:rFonts w:ascii="Arial" w:hAnsi="Arial"/>
        <w:color w:val="404040"/>
        <w:sz w:val="22"/>
      </w:rPr>
      <w:tblPr/>
      <w:tcPr>
        <w:shd w:val="clear" w:color="auto" w:fill="E8E8E8"/>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cPr>
    </w:tblStylePr>
    <w:tblStylePr w:type="band1Horz">
      <w:rPr>
        <w:rFonts w:ascii="Arial" w:hAnsi="Arial"/>
        <w:color w:val="404040"/>
        <w:sz w:val="22"/>
      </w:rPr>
      <w:tblPr/>
      <w:tcPr>
        <w:shd w:val="clear" w:color="auto" w:fill="FFEFBF"/>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cPr>
    </w:tblStylePr>
    <w:tblStylePr w:type="band1Horz">
      <w:rPr>
        <w:rFonts w:ascii="Arial" w:hAnsi="Arial"/>
        <w:color w:val="404040"/>
        <w:sz w:val="22"/>
      </w:rPr>
      <w:tblPr/>
      <w:tcPr>
        <w:shd w:val="clear" w:color="auto" w:fill="CFDBF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cPr>
    </w:tblStylePr>
    <w:tblStylePr w:type="band1Horz">
      <w:rPr>
        <w:rFonts w:ascii="Arial" w:hAnsi="Arial"/>
        <w:color w:val="404040"/>
        <w:sz w:val="22"/>
      </w:rPr>
      <w:tblPr/>
      <w:tcPr>
        <w:shd w:val="clear" w:color="auto" w:fill="DAEBCF"/>
      </w:tcPr>
    </w:tblStylePr>
  </w:style>
  <w:style w:type="table" w:customStyle="1" w:styleId="TableauListe5Fonc1">
    <w:name w:val="Tableau Liste 5 Foncé1"/>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cPr>
    </w:tblStylePr>
    <w:tblStylePr w:type="band2Horz">
      <w:tblPr/>
      <w:tcPr>
        <w:tcBorders>
          <w:top w:val="single" w:sz="4" w:space="0" w:color="FFFFFF" w:themeColor="light1"/>
          <w:bottom w:val="single" w:sz="4" w:space="0" w:color="FFFFFF" w:themeColor="light1"/>
        </w:tcBorders>
        <w:shd w:val="clear" w:color="auto" w:fill="5B9BD5"/>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cPr>
    </w:tblStylePr>
    <w:tblStylePr w:type="band2Horz">
      <w:tblPr/>
      <w:tcPr>
        <w:tcBorders>
          <w:top w:val="single" w:sz="4" w:space="0" w:color="FFFFFF" w:themeColor="light1"/>
          <w:bottom w:val="single" w:sz="4" w:space="0" w:color="FFFFFF" w:themeColor="light1"/>
        </w:tcBorders>
        <w:shd w:val="clear" w:color="auto" w:fill="F4B184"/>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cPr>
    </w:tblStylePr>
    <w:tblStylePr w:type="band2Horz">
      <w:tblPr/>
      <w:tcPr>
        <w:tcBorders>
          <w:top w:val="single" w:sz="4" w:space="0" w:color="FFFFFF" w:themeColor="light1"/>
          <w:bottom w:val="single" w:sz="4" w:space="0" w:color="FFFFFF" w:themeColor="light1"/>
        </w:tcBorders>
        <w:shd w:val="clear" w:color="auto" w:fill="C9C9C9"/>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cPr>
    </w:tblStylePr>
    <w:tblStylePr w:type="band2Horz">
      <w:tblPr/>
      <w:tcPr>
        <w:tcBorders>
          <w:top w:val="single" w:sz="4" w:space="0" w:color="FFFFFF" w:themeColor="light1"/>
          <w:bottom w:val="single" w:sz="4" w:space="0" w:color="FFFFFF" w:themeColor="light1"/>
        </w:tcBorders>
        <w:shd w:val="clear" w:color="auto" w:fill="FFD865"/>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cPr>
    </w:tblStylePr>
    <w:tblStylePr w:type="band2Horz">
      <w:tblPr/>
      <w:tcPr>
        <w:tcBorders>
          <w:top w:val="single" w:sz="4" w:space="0" w:color="FFFFFF" w:themeColor="light1"/>
          <w:bottom w:val="single" w:sz="4" w:space="0" w:color="FFFFFF" w:themeColor="light1"/>
        </w:tcBorders>
        <w:shd w:val="clear" w:color="auto" w:fill="8DA9DB"/>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cPr>
    </w:tblStylePr>
    <w:tblStylePr w:type="band2Horz">
      <w:tblPr/>
      <w:tcPr>
        <w:tcBorders>
          <w:top w:val="single" w:sz="4" w:space="0" w:color="FFFFFF" w:themeColor="light1"/>
          <w:bottom w:val="single" w:sz="4" w:space="0" w:color="FFFFFF" w:themeColor="light1"/>
        </w:tcBorders>
        <w:shd w:val="clear" w:color="auto" w:fill="A9D08E"/>
      </w:tcPr>
    </w:tblStylePr>
  </w:style>
  <w:style w:type="table" w:customStyle="1" w:styleId="TableauListe6Couleur1">
    <w:name w:val="Tableau Liste 6 Couleur1"/>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cPr>
    </w:tblStylePr>
    <w:tblStylePr w:type="band1Horz">
      <w:rPr>
        <w:rFonts w:ascii="Arial" w:hAnsi="Arial"/>
        <w:color w:val="245A8D" w:themeColor="accent1" w:themeShade="95"/>
        <w:sz w:val="22"/>
      </w:rPr>
      <w:tblPr/>
      <w:tcPr>
        <w:shd w:val="clear" w:color="auto" w:fill="D5E5F4"/>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cPr>
    </w:tblStylePr>
    <w:tblStylePr w:type="band1Horz">
      <w:rPr>
        <w:rFonts w:ascii="Arial" w:hAnsi="Arial"/>
        <w:color w:val="8DA9DB" w:themeColor="accent5" w:themeTint="9A" w:themeShade="95"/>
        <w:sz w:val="22"/>
      </w:rPr>
      <w:tblPr/>
      <w:tcPr>
        <w:shd w:val="clear" w:color="auto" w:fill="CFDBF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TableauListe7Couleur1">
    <w:name w:val="Tableau Liste 7 Couleur1"/>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cPr>
    </w:tblStylePr>
    <w:tblStylePr w:type="band1Horz">
      <w:rPr>
        <w:rFonts w:ascii="Arial" w:hAnsi="Arial"/>
        <w:color w:val="245A8D" w:themeColor="accent1" w:themeShade="95"/>
        <w:sz w:val="22"/>
      </w:rPr>
      <w:tblPr/>
      <w:tcPr>
        <w:shd w:val="clear" w:color="auto" w:fill="D5E5F4"/>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cPr>
    </w:tblStylePr>
    <w:tblStylePr w:type="band1Horz">
      <w:rPr>
        <w:rFonts w:ascii="Arial" w:hAnsi="Arial"/>
        <w:color w:val="F4B184" w:themeColor="accent2" w:themeTint="97" w:themeShade="95"/>
        <w:sz w:val="22"/>
      </w:rPr>
      <w:tblPr/>
      <w:tcPr>
        <w:shd w:val="clear" w:color="auto" w:fill="FADECB"/>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cPr>
    </w:tblStylePr>
    <w:tblStylePr w:type="band1Horz">
      <w:rPr>
        <w:rFonts w:ascii="Arial" w:hAnsi="Arial"/>
        <w:color w:val="C9C9C9" w:themeColor="accent3" w:themeTint="98" w:themeShade="95"/>
        <w:sz w:val="22"/>
      </w:rPr>
      <w:tblPr/>
      <w:tcPr>
        <w:shd w:val="clear" w:color="auto" w:fill="E8E8E8"/>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cPr>
    </w:tblStylePr>
    <w:tblStylePr w:type="band1Horz">
      <w:rPr>
        <w:rFonts w:ascii="Arial" w:hAnsi="Arial"/>
        <w:color w:val="FFD865" w:themeColor="accent4" w:themeTint="9A" w:themeShade="95"/>
        <w:sz w:val="22"/>
      </w:rPr>
      <w:tblPr/>
      <w:tcPr>
        <w:shd w:val="clear" w:color="auto" w:fill="FFEFBF"/>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cPr>
    </w:tblStylePr>
    <w:tblStylePr w:type="band1Horz">
      <w:rPr>
        <w:rFonts w:ascii="Arial" w:hAnsi="Arial"/>
        <w:color w:val="8DA9DB" w:themeColor="accent5" w:themeTint="9A" w:themeShade="95"/>
        <w:sz w:val="22"/>
      </w:rPr>
      <w:tblPr/>
      <w:tcPr>
        <w:shd w:val="clear" w:color="auto" w:fill="CFDBF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cPr>
    </w:tblStylePr>
    <w:tblStylePr w:type="band1Horz">
      <w:rPr>
        <w:rFonts w:ascii="Arial" w:hAnsi="Arial"/>
        <w:color w:val="A9D08E" w:themeColor="accent6" w:themeTint="98" w:themeShade="95"/>
        <w:sz w:val="22"/>
      </w:rPr>
      <w:tblPr/>
      <w:tcPr>
        <w:shd w:val="clear" w:color="auto" w:fill="DAEBCF"/>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auto" w:fill="68A2D8"/>
      </w:tcPr>
    </w:tblStylePr>
    <w:tblStylePr w:type="lastRow">
      <w:rPr>
        <w:rFonts w:ascii="Arial" w:hAnsi="Arial"/>
        <w:color w:val="F2F2F2"/>
        <w:sz w:val="22"/>
      </w:rPr>
      <w:tblPr/>
      <w:tcPr>
        <w:shd w:val="clear" w:color="auto" w:fill="68A2D8"/>
      </w:tcPr>
    </w:tblStylePr>
    <w:tblStylePr w:type="firstCol">
      <w:rPr>
        <w:rFonts w:ascii="Arial" w:hAnsi="Arial"/>
        <w:color w:val="F2F2F2"/>
        <w:sz w:val="22"/>
      </w:rPr>
      <w:tblPr/>
      <w:tcPr>
        <w:shd w:val="clear" w:color="auto" w:fill="68A2D8"/>
      </w:tcPr>
    </w:tblStylePr>
    <w:tblStylePr w:type="lastCol">
      <w:rPr>
        <w:rFonts w:ascii="Arial" w:hAnsi="Arial"/>
        <w:color w:val="F2F2F2"/>
        <w:sz w:val="22"/>
      </w:rPr>
      <w:tblPr/>
      <w:tcPr>
        <w:shd w:val="clear" w:color="auto" w:fill="68A2D8"/>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cPr>
    </w:tblStylePr>
  </w:style>
  <w:style w:type="table" w:customStyle="1" w:styleId="Lined-Accent2">
    <w:name w:val="Lined - Accent 2"/>
    <w:basedOn w:val="NormaleTabelle"/>
    <w:uiPriority w:val="99"/>
    <w:pPr>
      <w:spacing w:after="0" w:line="240" w:lineRule="auto"/>
    </w:pPr>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Lined-Accent3">
    <w:name w:val="Lined - Accent 3"/>
    <w:basedOn w:val="NormaleTabelle"/>
    <w:uiPriority w:val="99"/>
    <w:pPr>
      <w:spacing w:after="0" w:line="240" w:lineRule="auto"/>
    </w:pPr>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Lined-Accent4">
    <w:name w:val="Lined - Accent 4"/>
    <w:basedOn w:val="NormaleTabelle"/>
    <w:uiPriority w:val="99"/>
    <w:pPr>
      <w:spacing w:after="0" w:line="240" w:lineRule="auto"/>
    </w:pPr>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Lined-Accent5">
    <w:name w:val="Lined - Accent 5"/>
    <w:basedOn w:val="NormaleTabelle"/>
    <w:uiPriority w:val="99"/>
    <w:pPr>
      <w:spacing w:after="0" w:line="240" w:lineRule="auto"/>
    </w:pPr>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auto" w:fill="4472C4"/>
      </w:tcPr>
    </w:tblStylePr>
    <w:tblStylePr w:type="lastRow">
      <w:rPr>
        <w:rFonts w:ascii="Arial" w:hAnsi="Arial"/>
        <w:color w:val="F2F2F2"/>
        <w:sz w:val="22"/>
      </w:rPr>
      <w:tblPr/>
      <w:tcPr>
        <w:shd w:val="clear" w:color="auto" w:fill="4472C4"/>
      </w:tcPr>
    </w:tblStylePr>
    <w:tblStylePr w:type="firstCol">
      <w:rPr>
        <w:rFonts w:ascii="Arial" w:hAnsi="Arial"/>
        <w:color w:val="F2F2F2"/>
        <w:sz w:val="22"/>
      </w:rPr>
      <w:tblPr/>
      <w:tcPr>
        <w:shd w:val="clear" w:color="auto" w:fill="4472C4"/>
      </w:tcPr>
    </w:tblStylePr>
    <w:tblStylePr w:type="lastCol">
      <w:rPr>
        <w:rFonts w:ascii="Arial" w:hAnsi="Arial"/>
        <w:color w:val="F2F2F2"/>
        <w:sz w:val="22"/>
      </w:rPr>
      <w:tblPr/>
      <w:tcPr>
        <w:shd w:val="clear" w:color="auto" w:fill="4472C4"/>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cPr>
    </w:tblStylePr>
  </w:style>
  <w:style w:type="table" w:customStyle="1" w:styleId="Lined-Accent6">
    <w:name w:val="Lined - Accent 6"/>
    <w:basedOn w:val="NormaleTabelle"/>
    <w:uiPriority w:val="99"/>
    <w:pPr>
      <w:spacing w:after="0" w:line="240" w:lineRule="auto"/>
    </w:pPr>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Lined-Accent">
    <w:name w:val="Bordered &amp; Lined - Accent"/>
    <w:basedOn w:val="NormaleTabelle"/>
    <w:uiPriority w:val="99"/>
    <w:pPr>
      <w:spacing w:after="0" w:line="240" w:lineRule="auto"/>
    </w:pPr>
    <w:rPr>
      <w:color w:val="404040"/>
      <w:sz w:val="20"/>
      <w:szCs w:val="20"/>
      <w:lang w:val="de-CH" w:eastAsia="de-CH"/>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val="de-CH" w:eastAsia="de-CH"/>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cPr>
    </w:tblStylePr>
    <w:tblStylePr w:type="lastRow">
      <w:rPr>
        <w:rFonts w:ascii="Arial" w:hAnsi="Arial"/>
        <w:color w:val="F2F2F2"/>
        <w:sz w:val="22"/>
      </w:rPr>
      <w:tblPr/>
      <w:tcPr>
        <w:shd w:val="clear" w:color="auto" w:fill="68A2D8"/>
      </w:tcPr>
    </w:tblStylePr>
    <w:tblStylePr w:type="firstCol">
      <w:rPr>
        <w:rFonts w:ascii="Arial" w:hAnsi="Arial"/>
        <w:color w:val="F2F2F2"/>
        <w:sz w:val="22"/>
      </w:rPr>
      <w:tblPr/>
      <w:tcPr>
        <w:shd w:val="clear" w:color="auto" w:fill="68A2D8"/>
      </w:tcPr>
    </w:tblStylePr>
    <w:tblStylePr w:type="lastCol">
      <w:rPr>
        <w:rFonts w:ascii="Arial" w:hAnsi="Arial"/>
        <w:color w:val="F2F2F2"/>
        <w:sz w:val="22"/>
      </w:rPr>
      <w:tblPr/>
      <w:tcPr>
        <w:shd w:val="clear" w:color="auto" w:fill="68A2D8"/>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cPr>
    </w:tblStylePr>
  </w:style>
  <w:style w:type="table" w:customStyle="1" w:styleId="BorderedLined-Accent2">
    <w:name w:val="Bordered &amp; Lined - Accent 2"/>
    <w:basedOn w:val="NormaleTabelle"/>
    <w:uiPriority w:val="99"/>
    <w:pPr>
      <w:spacing w:after="0" w:line="240" w:lineRule="auto"/>
    </w:pPr>
    <w:rPr>
      <w:color w:val="404040"/>
      <w:sz w:val="20"/>
      <w:szCs w:val="20"/>
      <w:lang w:val="de-CH" w:eastAsia="de-CH"/>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cPr>
    </w:tblStylePr>
    <w:tblStylePr w:type="lastRow">
      <w:rPr>
        <w:rFonts w:ascii="Arial" w:hAnsi="Arial"/>
        <w:color w:val="F2F2F2"/>
        <w:sz w:val="22"/>
      </w:rPr>
      <w:tblPr/>
      <w:tcPr>
        <w:shd w:val="clear" w:color="auto" w:fill="F4B184"/>
      </w:tcPr>
    </w:tblStylePr>
    <w:tblStylePr w:type="firstCol">
      <w:rPr>
        <w:rFonts w:ascii="Arial" w:hAnsi="Arial"/>
        <w:color w:val="F2F2F2"/>
        <w:sz w:val="22"/>
      </w:rPr>
      <w:tblPr/>
      <w:tcPr>
        <w:shd w:val="clear" w:color="auto" w:fill="F4B184"/>
      </w:tcPr>
    </w:tblStylePr>
    <w:tblStylePr w:type="lastCol">
      <w:rPr>
        <w:rFonts w:ascii="Arial" w:hAnsi="Arial"/>
        <w:color w:val="F2F2F2"/>
        <w:sz w:val="22"/>
      </w:rPr>
      <w:tblPr/>
      <w:tcPr>
        <w:shd w:val="clear" w:color="auto" w:fill="F4B184"/>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cPr>
    </w:tblStylePr>
  </w:style>
  <w:style w:type="table" w:customStyle="1" w:styleId="BorderedLined-Accent3">
    <w:name w:val="Bordered &amp; Lined - Accent 3"/>
    <w:basedOn w:val="NormaleTabelle"/>
    <w:uiPriority w:val="99"/>
    <w:pPr>
      <w:spacing w:after="0" w:line="240" w:lineRule="auto"/>
    </w:pPr>
    <w:rPr>
      <w:color w:val="404040"/>
      <w:sz w:val="20"/>
      <w:szCs w:val="20"/>
      <w:lang w:val="de-CH" w:eastAsia="de-CH"/>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cPr>
    </w:tblStylePr>
    <w:tblStylePr w:type="lastRow">
      <w:rPr>
        <w:rFonts w:ascii="Arial" w:hAnsi="Arial"/>
        <w:color w:val="F2F2F2"/>
        <w:sz w:val="22"/>
      </w:rPr>
      <w:tblPr/>
      <w:tcPr>
        <w:shd w:val="clear" w:color="auto" w:fill="A5A5A5"/>
      </w:tcPr>
    </w:tblStylePr>
    <w:tblStylePr w:type="firstCol">
      <w:rPr>
        <w:rFonts w:ascii="Arial" w:hAnsi="Arial"/>
        <w:color w:val="F2F2F2"/>
        <w:sz w:val="22"/>
      </w:rPr>
      <w:tblPr/>
      <w:tcPr>
        <w:shd w:val="clear" w:color="auto" w:fill="A5A5A5"/>
      </w:tcPr>
    </w:tblStylePr>
    <w:tblStylePr w:type="lastCol">
      <w:rPr>
        <w:rFonts w:ascii="Arial" w:hAnsi="Arial"/>
        <w:color w:val="F2F2F2"/>
        <w:sz w:val="22"/>
      </w:rPr>
      <w:tblPr/>
      <w:tcPr>
        <w:shd w:val="clear" w:color="auto" w:fill="A5A5A5"/>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cPr>
    </w:tblStylePr>
  </w:style>
  <w:style w:type="table" w:customStyle="1" w:styleId="BorderedLined-Accent4">
    <w:name w:val="Bordered &amp; Lined - Accent 4"/>
    <w:basedOn w:val="NormaleTabelle"/>
    <w:uiPriority w:val="99"/>
    <w:pPr>
      <w:spacing w:after="0" w:line="240" w:lineRule="auto"/>
    </w:pPr>
    <w:rPr>
      <w:color w:val="404040"/>
      <w:sz w:val="20"/>
      <w:szCs w:val="20"/>
      <w:lang w:val="de-CH" w:eastAsia="de-CH"/>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cPr>
    </w:tblStylePr>
    <w:tblStylePr w:type="lastRow">
      <w:rPr>
        <w:rFonts w:ascii="Arial" w:hAnsi="Arial"/>
        <w:color w:val="F2F2F2"/>
        <w:sz w:val="22"/>
      </w:rPr>
      <w:tblPr/>
      <w:tcPr>
        <w:shd w:val="clear" w:color="auto" w:fill="FFD865"/>
      </w:tcPr>
    </w:tblStylePr>
    <w:tblStylePr w:type="firstCol">
      <w:rPr>
        <w:rFonts w:ascii="Arial" w:hAnsi="Arial"/>
        <w:color w:val="F2F2F2"/>
        <w:sz w:val="22"/>
      </w:rPr>
      <w:tblPr/>
      <w:tcPr>
        <w:shd w:val="clear" w:color="auto" w:fill="FFD865"/>
      </w:tcPr>
    </w:tblStylePr>
    <w:tblStylePr w:type="lastCol">
      <w:rPr>
        <w:rFonts w:ascii="Arial" w:hAnsi="Arial"/>
        <w:color w:val="F2F2F2"/>
        <w:sz w:val="22"/>
      </w:rPr>
      <w:tblPr/>
      <w:tcPr>
        <w:shd w:val="clear" w:color="auto" w:fill="FFD865"/>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cPr>
    </w:tblStylePr>
  </w:style>
  <w:style w:type="table" w:customStyle="1" w:styleId="BorderedLined-Accent5">
    <w:name w:val="Bordered &amp; Lined - Accent 5"/>
    <w:basedOn w:val="NormaleTabelle"/>
    <w:uiPriority w:val="99"/>
    <w:pPr>
      <w:spacing w:after="0" w:line="240" w:lineRule="auto"/>
    </w:pPr>
    <w:rPr>
      <w:color w:val="404040"/>
      <w:sz w:val="20"/>
      <w:szCs w:val="20"/>
      <w:lang w:val="de-CH" w:eastAsia="de-CH"/>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cPr>
    </w:tblStylePr>
    <w:tblStylePr w:type="lastRow">
      <w:rPr>
        <w:rFonts w:ascii="Arial" w:hAnsi="Arial"/>
        <w:color w:val="F2F2F2"/>
        <w:sz w:val="22"/>
      </w:rPr>
      <w:tblPr/>
      <w:tcPr>
        <w:shd w:val="clear" w:color="auto" w:fill="4472C4"/>
      </w:tcPr>
    </w:tblStylePr>
    <w:tblStylePr w:type="firstCol">
      <w:rPr>
        <w:rFonts w:ascii="Arial" w:hAnsi="Arial"/>
        <w:color w:val="F2F2F2"/>
        <w:sz w:val="22"/>
      </w:rPr>
      <w:tblPr/>
      <w:tcPr>
        <w:shd w:val="clear" w:color="auto" w:fill="4472C4"/>
      </w:tcPr>
    </w:tblStylePr>
    <w:tblStylePr w:type="lastCol">
      <w:rPr>
        <w:rFonts w:ascii="Arial" w:hAnsi="Arial"/>
        <w:color w:val="F2F2F2"/>
        <w:sz w:val="22"/>
      </w:rPr>
      <w:tblPr/>
      <w:tcPr>
        <w:shd w:val="clear" w:color="auto" w:fill="4472C4"/>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cPr>
    </w:tblStylePr>
  </w:style>
  <w:style w:type="table" w:customStyle="1" w:styleId="BorderedLined-Accent6">
    <w:name w:val="Bordered &amp; Lined - Accent 6"/>
    <w:basedOn w:val="NormaleTabelle"/>
    <w:uiPriority w:val="99"/>
    <w:pPr>
      <w:spacing w:after="0" w:line="240" w:lineRule="auto"/>
    </w:pPr>
    <w:rPr>
      <w:color w:val="404040"/>
      <w:sz w:val="20"/>
      <w:szCs w:val="20"/>
      <w:lang w:val="de-CH" w:eastAsia="de-CH"/>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cPr>
    </w:tblStylePr>
    <w:tblStylePr w:type="lastRow">
      <w:rPr>
        <w:rFonts w:ascii="Arial" w:hAnsi="Arial"/>
        <w:color w:val="F2F2F2"/>
        <w:sz w:val="22"/>
      </w:rPr>
      <w:tblPr/>
      <w:tcPr>
        <w:shd w:val="clear" w:color="auto" w:fill="70AD47"/>
      </w:tcPr>
    </w:tblStylePr>
    <w:tblStylePr w:type="firstCol">
      <w:rPr>
        <w:rFonts w:ascii="Arial" w:hAnsi="Arial"/>
        <w:color w:val="F2F2F2"/>
        <w:sz w:val="22"/>
      </w:rPr>
      <w:tblPr/>
      <w:tcPr>
        <w:shd w:val="clear" w:color="auto" w:fill="70AD47"/>
      </w:tcPr>
    </w:tblStylePr>
    <w:tblStylePr w:type="lastCol">
      <w:rPr>
        <w:rFonts w:ascii="Arial" w:hAnsi="Arial"/>
        <w:color w:val="F2F2F2"/>
        <w:sz w:val="22"/>
      </w:rPr>
      <w:tblPr/>
      <w:tcPr>
        <w:shd w:val="clear" w:color="auto" w:fill="70AD47"/>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paragraph" w:customStyle="1" w:styleId="Paragraphedeliste1">
    <w:name w:val="Paragraphe de liste1"/>
    <w:basedOn w:val="Standard"/>
    <w:pPr>
      <w:spacing w:after="200" w:line="276" w:lineRule="auto"/>
      <w:ind w:left="720"/>
      <w:contextualSpacing/>
    </w:pPr>
    <w:rPr>
      <w:rFonts w:eastAsia="Times New Roman" w:cs="Times New Roman"/>
      <w:lang w:val="de-CH"/>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Hyperlink">
    <w:name w:val="Hyperlink"/>
    <w:rPr>
      <w:color w:val="0000FF"/>
      <w:u w:val="single"/>
    </w:rPr>
  </w:style>
  <w:style w:type="character" w:customStyle="1" w:styleId="Mentionnonrsolue1">
    <w:name w:val="Mention non résolue1"/>
    <w:basedOn w:val="Absatz-Standardschriftart"/>
    <w:uiPriority w:val="99"/>
    <w:semiHidden/>
    <w:unhideWhenUsed/>
    <w:rPr>
      <w:color w:val="605E5C"/>
      <w:shd w:val="clear" w:color="auto" w:fill="E1DFDD"/>
    </w:rPr>
  </w:style>
  <w:style w:type="paragraph" w:styleId="berarbeitung">
    <w:name w:val="Revision"/>
    <w:hidden/>
    <w:uiPriority w:val="99"/>
    <w:semiHidden/>
    <w:pPr>
      <w:spacing w:after="0" w:line="240" w:lineRule="auto"/>
    </w:pPr>
  </w:style>
  <w:style w:type="paragraph" w:styleId="StandardWeb">
    <w:name w:val="Normal (Web)"/>
    <w:basedOn w:val="Standard"/>
    <w:uiPriority w:val="99"/>
    <w:unhideWhenUsed/>
    <w:rsid w:val="00D062B4"/>
    <w:pPr>
      <w:spacing w:before="100" w:beforeAutospacing="1" w:after="100" w:afterAutospacing="1" w:line="240" w:lineRule="auto"/>
    </w:pPr>
    <w:rPr>
      <w:rFonts w:ascii="Times New Roman" w:eastAsia="Times New Roman" w:hAnsi="Times New Roman" w:cs="Times New Roman"/>
      <w:sz w:val="24"/>
      <w:szCs w:val="24"/>
      <w:lang w:val="de-CH" w:eastAsia="de-DE"/>
    </w:rPr>
  </w:style>
  <w:style w:type="paragraph" w:customStyle="1" w:styleId="Titre11">
    <w:name w:val="Titre 11"/>
    <w:basedOn w:val="StandardWeb"/>
    <w:qFormat/>
    <w:rsid w:val="00283821"/>
    <w:pPr>
      <w:numPr>
        <w:numId w:val="16"/>
      </w:numPr>
      <w:ind w:left="426" w:hanging="426"/>
    </w:pPr>
    <w:rPr>
      <w:rFonts w:ascii="Arial" w:hAnsi="Arial" w:cs="Arial"/>
      <w:b/>
      <w:lang w:val="fr-CH"/>
    </w:rPr>
  </w:style>
  <w:style w:type="paragraph" w:customStyle="1" w:styleId="Titre21">
    <w:name w:val="Titre 21"/>
    <w:basedOn w:val="Titre11"/>
    <w:qFormat/>
    <w:rsid w:val="00782630"/>
    <w:pPr>
      <w:numPr>
        <w:ilvl w:val="1"/>
      </w:numPr>
    </w:pPr>
    <w:rPr>
      <w:b w:val="0"/>
      <w:bCs/>
      <w:noProof/>
      <w:sz w:val="22"/>
      <w:szCs w:val="22"/>
    </w:rPr>
  </w:style>
  <w:style w:type="paragraph" w:customStyle="1" w:styleId="Titre31">
    <w:name w:val="Titre 31"/>
    <w:basedOn w:val="Titre11"/>
    <w:qFormat/>
    <w:rsid w:val="003A1F44"/>
    <w:pPr>
      <w:numPr>
        <w:ilvl w:val="2"/>
      </w:numPr>
    </w:pPr>
    <w:rPr>
      <w:sz w:val="22"/>
      <w:szCs w:val="22"/>
    </w:rPr>
  </w:style>
  <w:style w:type="paragraph" w:customStyle="1" w:styleId="Standard1">
    <w:name w:val="Standard1"/>
    <w:rsid w:val="00D739CA"/>
    <w:pPr>
      <w:spacing w:after="120" w:line="240" w:lineRule="auto"/>
      <w:jc w:val="both"/>
    </w:pPr>
    <w:rPr>
      <w:rFonts w:ascii="Arial Narrow" w:eastAsia="Times New Roman" w:hAnsi="Arial Narrow" w:cs="Times New Roman"/>
      <w:sz w:val="24"/>
      <w:szCs w:val="24"/>
      <w:lang w:val="fr-FR" w:eastAsia="fr-FR"/>
    </w:rPr>
  </w:style>
  <w:style w:type="paragraph" w:customStyle="1" w:styleId="Textkrper1">
    <w:name w:val="Textkörper1"/>
    <w:basedOn w:val="Standard1"/>
    <w:rsid w:val="00D739CA"/>
    <w:pPr>
      <w:spacing w:after="60"/>
    </w:pPr>
    <w:rPr>
      <w:rFonts w:ascii="Arial" w:hAnsi="Arial"/>
      <w:lang w:val="fr-CH"/>
    </w:rPr>
  </w:style>
  <w:style w:type="character" w:styleId="NichtaufgelsteErwhnung">
    <w:name w:val="Unresolved Mention"/>
    <w:basedOn w:val="Absatz-Standardschriftart"/>
    <w:uiPriority w:val="99"/>
    <w:semiHidden/>
    <w:unhideWhenUsed/>
    <w:rsid w:val="00102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71437">
      <w:bodyDiv w:val="1"/>
      <w:marLeft w:val="0"/>
      <w:marRight w:val="0"/>
      <w:marTop w:val="0"/>
      <w:marBottom w:val="0"/>
      <w:divBdr>
        <w:top w:val="none" w:sz="0" w:space="0" w:color="auto"/>
        <w:left w:val="none" w:sz="0" w:space="0" w:color="auto"/>
        <w:bottom w:val="none" w:sz="0" w:space="0" w:color="auto"/>
        <w:right w:val="none" w:sz="0" w:space="0" w:color="auto"/>
      </w:divBdr>
    </w:div>
    <w:div w:id="107094102">
      <w:bodyDiv w:val="1"/>
      <w:marLeft w:val="0"/>
      <w:marRight w:val="0"/>
      <w:marTop w:val="0"/>
      <w:marBottom w:val="0"/>
      <w:divBdr>
        <w:top w:val="none" w:sz="0" w:space="0" w:color="auto"/>
        <w:left w:val="none" w:sz="0" w:space="0" w:color="auto"/>
        <w:bottom w:val="none" w:sz="0" w:space="0" w:color="auto"/>
        <w:right w:val="none" w:sz="0" w:space="0" w:color="auto"/>
      </w:divBdr>
    </w:div>
    <w:div w:id="174928633">
      <w:bodyDiv w:val="1"/>
      <w:marLeft w:val="0"/>
      <w:marRight w:val="0"/>
      <w:marTop w:val="0"/>
      <w:marBottom w:val="0"/>
      <w:divBdr>
        <w:top w:val="none" w:sz="0" w:space="0" w:color="auto"/>
        <w:left w:val="none" w:sz="0" w:space="0" w:color="auto"/>
        <w:bottom w:val="none" w:sz="0" w:space="0" w:color="auto"/>
        <w:right w:val="none" w:sz="0" w:space="0" w:color="auto"/>
      </w:divBdr>
    </w:div>
    <w:div w:id="221453325">
      <w:bodyDiv w:val="1"/>
      <w:marLeft w:val="0"/>
      <w:marRight w:val="0"/>
      <w:marTop w:val="0"/>
      <w:marBottom w:val="0"/>
      <w:divBdr>
        <w:top w:val="none" w:sz="0" w:space="0" w:color="auto"/>
        <w:left w:val="none" w:sz="0" w:space="0" w:color="auto"/>
        <w:bottom w:val="none" w:sz="0" w:space="0" w:color="auto"/>
        <w:right w:val="none" w:sz="0" w:space="0" w:color="auto"/>
      </w:divBdr>
    </w:div>
    <w:div w:id="321736810">
      <w:bodyDiv w:val="1"/>
      <w:marLeft w:val="0"/>
      <w:marRight w:val="0"/>
      <w:marTop w:val="0"/>
      <w:marBottom w:val="0"/>
      <w:divBdr>
        <w:top w:val="none" w:sz="0" w:space="0" w:color="auto"/>
        <w:left w:val="none" w:sz="0" w:space="0" w:color="auto"/>
        <w:bottom w:val="none" w:sz="0" w:space="0" w:color="auto"/>
        <w:right w:val="none" w:sz="0" w:space="0" w:color="auto"/>
      </w:divBdr>
    </w:div>
    <w:div w:id="422803463">
      <w:bodyDiv w:val="1"/>
      <w:marLeft w:val="0"/>
      <w:marRight w:val="0"/>
      <w:marTop w:val="0"/>
      <w:marBottom w:val="0"/>
      <w:divBdr>
        <w:top w:val="none" w:sz="0" w:space="0" w:color="auto"/>
        <w:left w:val="none" w:sz="0" w:space="0" w:color="auto"/>
        <w:bottom w:val="none" w:sz="0" w:space="0" w:color="auto"/>
        <w:right w:val="none" w:sz="0" w:space="0" w:color="auto"/>
      </w:divBdr>
    </w:div>
    <w:div w:id="458230321">
      <w:bodyDiv w:val="1"/>
      <w:marLeft w:val="0"/>
      <w:marRight w:val="0"/>
      <w:marTop w:val="0"/>
      <w:marBottom w:val="0"/>
      <w:divBdr>
        <w:top w:val="none" w:sz="0" w:space="0" w:color="auto"/>
        <w:left w:val="none" w:sz="0" w:space="0" w:color="auto"/>
        <w:bottom w:val="none" w:sz="0" w:space="0" w:color="auto"/>
        <w:right w:val="none" w:sz="0" w:space="0" w:color="auto"/>
      </w:divBdr>
    </w:div>
    <w:div w:id="583224863">
      <w:bodyDiv w:val="1"/>
      <w:marLeft w:val="0"/>
      <w:marRight w:val="0"/>
      <w:marTop w:val="0"/>
      <w:marBottom w:val="0"/>
      <w:divBdr>
        <w:top w:val="none" w:sz="0" w:space="0" w:color="auto"/>
        <w:left w:val="none" w:sz="0" w:space="0" w:color="auto"/>
        <w:bottom w:val="none" w:sz="0" w:space="0" w:color="auto"/>
        <w:right w:val="none" w:sz="0" w:space="0" w:color="auto"/>
      </w:divBdr>
    </w:div>
    <w:div w:id="612783883">
      <w:bodyDiv w:val="1"/>
      <w:marLeft w:val="0"/>
      <w:marRight w:val="0"/>
      <w:marTop w:val="0"/>
      <w:marBottom w:val="0"/>
      <w:divBdr>
        <w:top w:val="none" w:sz="0" w:space="0" w:color="auto"/>
        <w:left w:val="none" w:sz="0" w:space="0" w:color="auto"/>
        <w:bottom w:val="none" w:sz="0" w:space="0" w:color="auto"/>
        <w:right w:val="none" w:sz="0" w:space="0" w:color="auto"/>
      </w:divBdr>
    </w:div>
    <w:div w:id="621300410">
      <w:bodyDiv w:val="1"/>
      <w:marLeft w:val="0"/>
      <w:marRight w:val="0"/>
      <w:marTop w:val="0"/>
      <w:marBottom w:val="0"/>
      <w:divBdr>
        <w:top w:val="none" w:sz="0" w:space="0" w:color="auto"/>
        <w:left w:val="none" w:sz="0" w:space="0" w:color="auto"/>
        <w:bottom w:val="none" w:sz="0" w:space="0" w:color="auto"/>
        <w:right w:val="none" w:sz="0" w:space="0" w:color="auto"/>
      </w:divBdr>
    </w:div>
    <w:div w:id="672026413">
      <w:bodyDiv w:val="1"/>
      <w:marLeft w:val="0"/>
      <w:marRight w:val="0"/>
      <w:marTop w:val="0"/>
      <w:marBottom w:val="0"/>
      <w:divBdr>
        <w:top w:val="none" w:sz="0" w:space="0" w:color="auto"/>
        <w:left w:val="none" w:sz="0" w:space="0" w:color="auto"/>
        <w:bottom w:val="none" w:sz="0" w:space="0" w:color="auto"/>
        <w:right w:val="none" w:sz="0" w:space="0" w:color="auto"/>
      </w:divBdr>
    </w:div>
    <w:div w:id="704603098">
      <w:bodyDiv w:val="1"/>
      <w:marLeft w:val="0"/>
      <w:marRight w:val="0"/>
      <w:marTop w:val="0"/>
      <w:marBottom w:val="0"/>
      <w:divBdr>
        <w:top w:val="none" w:sz="0" w:space="0" w:color="auto"/>
        <w:left w:val="none" w:sz="0" w:space="0" w:color="auto"/>
        <w:bottom w:val="none" w:sz="0" w:space="0" w:color="auto"/>
        <w:right w:val="none" w:sz="0" w:space="0" w:color="auto"/>
      </w:divBdr>
    </w:div>
    <w:div w:id="740445301">
      <w:bodyDiv w:val="1"/>
      <w:marLeft w:val="0"/>
      <w:marRight w:val="0"/>
      <w:marTop w:val="0"/>
      <w:marBottom w:val="0"/>
      <w:divBdr>
        <w:top w:val="none" w:sz="0" w:space="0" w:color="auto"/>
        <w:left w:val="none" w:sz="0" w:space="0" w:color="auto"/>
        <w:bottom w:val="none" w:sz="0" w:space="0" w:color="auto"/>
        <w:right w:val="none" w:sz="0" w:space="0" w:color="auto"/>
      </w:divBdr>
    </w:div>
    <w:div w:id="747848952">
      <w:bodyDiv w:val="1"/>
      <w:marLeft w:val="0"/>
      <w:marRight w:val="0"/>
      <w:marTop w:val="0"/>
      <w:marBottom w:val="0"/>
      <w:divBdr>
        <w:top w:val="none" w:sz="0" w:space="0" w:color="auto"/>
        <w:left w:val="none" w:sz="0" w:space="0" w:color="auto"/>
        <w:bottom w:val="none" w:sz="0" w:space="0" w:color="auto"/>
        <w:right w:val="none" w:sz="0" w:space="0" w:color="auto"/>
      </w:divBdr>
    </w:div>
    <w:div w:id="756174975">
      <w:bodyDiv w:val="1"/>
      <w:marLeft w:val="0"/>
      <w:marRight w:val="0"/>
      <w:marTop w:val="0"/>
      <w:marBottom w:val="0"/>
      <w:divBdr>
        <w:top w:val="none" w:sz="0" w:space="0" w:color="auto"/>
        <w:left w:val="none" w:sz="0" w:space="0" w:color="auto"/>
        <w:bottom w:val="none" w:sz="0" w:space="0" w:color="auto"/>
        <w:right w:val="none" w:sz="0" w:space="0" w:color="auto"/>
      </w:divBdr>
    </w:div>
    <w:div w:id="802698211">
      <w:bodyDiv w:val="1"/>
      <w:marLeft w:val="0"/>
      <w:marRight w:val="0"/>
      <w:marTop w:val="0"/>
      <w:marBottom w:val="0"/>
      <w:divBdr>
        <w:top w:val="none" w:sz="0" w:space="0" w:color="auto"/>
        <w:left w:val="none" w:sz="0" w:space="0" w:color="auto"/>
        <w:bottom w:val="none" w:sz="0" w:space="0" w:color="auto"/>
        <w:right w:val="none" w:sz="0" w:space="0" w:color="auto"/>
      </w:divBdr>
    </w:div>
    <w:div w:id="835727173">
      <w:bodyDiv w:val="1"/>
      <w:marLeft w:val="0"/>
      <w:marRight w:val="0"/>
      <w:marTop w:val="0"/>
      <w:marBottom w:val="0"/>
      <w:divBdr>
        <w:top w:val="none" w:sz="0" w:space="0" w:color="auto"/>
        <w:left w:val="none" w:sz="0" w:space="0" w:color="auto"/>
        <w:bottom w:val="none" w:sz="0" w:space="0" w:color="auto"/>
        <w:right w:val="none" w:sz="0" w:space="0" w:color="auto"/>
      </w:divBdr>
    </w:div>
    <w:div w:id="847017778">
      <w:bodyDiv w:val="1"/>
      <w:marLeft w:val="0"/>
      <w:marRight w:val="0"/>
      <w:marTop w:val="0"/>
      <w:marBottom w:val="0"/>
      <w:divBdr>
        <w:top w:val="none" w:sz="0" w:space="0" w:color="auto"/>
        <w:left w:val="none" w:sz="0" w:space="0" w:color="auto"/>
        <w:bottom w:val="none" w:sz="0" w:space="0" w:color="auto"/>
        <w:right w:val="none" w:sz="0" w:space="0" w:color="auto"/>
      </w:divBdr>
    </w:div>
    <w:div w:id="1166045879">
      <w:bodyDiv w:val="1"/>
      <w:marLeft w:val="0"/>
      <w:marRight w:val="0"/>
      <w:marTop w:val="0"/>
      <w:marBottom w:val="0"/>
      <w:divBdr>
        <w:top w:val="none" w:sz="0" w:space="0" w:color="auto"/>
        <w:left w:val="none" w:sz="0" w:space="0" w:color="auto"/>
        <w:bottom w:val="none" w:sz="0" w:space="0" w:color="auto"/>
        <w:right w:val="none" w:sz="0" w:space="0" w:color="auto"/>
      </w:divBdr>
    </w:div>
    <w:div w:id="1230732086">
      <w:bodyDiv w:val="1"/>
      <w:marLeft w:val="0"/>
      <w:marRight w:val="0"/>
      <w:marTop w:val="0"/>
      <w:marBottom w:val="0"/>
      <w:divBdr>
        <w:top w:val="none" w:sz="0" w:space="0" w:color="auto"/>
        <w:left w:val="none" w:sz="0" w:space="0" w:color="auto"/>
        <w:bottom w:val="none" w:sz="0" w:space="0" w:color="auto"/>
        <w:right w:val="none" w:sz="0" w:space="0" w:color="auto"/>
      </w:divBdr>
    </w:div>
    <w:div w:id="1293369462">
      <w:bodyDiv w:val="1"/>
      <w:marLeft w:val="0"/>
      <w:marRight w:val="0"/>
      <w:marTop w:val="0"/>
      <w:marBottom w:val="0"/>
      <w:divBdr>
        <w:top w:val="none" w:sz="0" w:space="0" w:color="auto"/>
        <w:left w:val="none" w:sz="0" w:space="0" w:color="auto"/>
        <w:bottom w:val="none" w:sz="0" w:space="0" w:color="auto"/>
        <w:right w:val="none" w:sz="0" w:space="0" w:color="auto"/>
      </w:divBdr>
    </w:div>
    <w:div w:id="1350178310">
      <w:bodyDiv w:val="1"/>
      <w:marLeft w:val="0"/>
      <w:marRight w:val="0"/>
      <w:marTop w:val="0"/>
      <w:marBottom w:val="0"/>
      <w:divBdr>
        <w:top w:val="none" w:sz="0" w:space="0" w:color="auto"/>
        <w:left w:val="none" w:sz="0" w:space="0" w:color="auto"/>
        <w:bottom w:val="none" w:sz="0" w:space="0" w:color="auto"/>
        <w:right w:val="none" w:sz="0" w:space="0" w:color="auto"/>
      </w:divBdr>
    </w:div>
    <w:div w:id="1371538513">
      <w:bodyDiv w:val="1"/>
      <w:marLeft w:val="0"/>
      <w:marRight w:val="0"/>
      <w:marTop w:val="0"/>
      <w:marBottom w:val="0"/>
      <w:divBdr>
        <w:top w:val="none" w:sz="0" w:space="0" w:color="auto"/>
        <w:left w:val="none" w:sz="0" w:space="0" w:color="auto"/>
        <w:bottom w:val="none" w:sz="0" w:space="0" w:color="auto"/>
        <w:right w:val="none" w:sz="0" w:space="0" w:color="auto"/>
      </w:divBdr>
    </w:div>
    <w:div w:id="1428647924">
      <w:bodyDiv w:val="1"/>
      <w:marLeft w:val="0"/>
      <w:marRight w:val="0"/>
      <w:marTop w:val="0"/>
      <w:marBottom w:val="0"/>
      <w:divBdr>
        <w:top w:val="none" w:sz="0" w:space="0" w:color="auto"/>
        <w:left w:val="none" w:sz="0" w:space="0" w:color="auto"/>
        <w:bottom w:val="none" w:sz="0" w:space="0" w:color="auto"/>
        <w:right w:val="none" w:sz="0" w:space="0" w:color="auto"/>
      </w:divBdr>
    </w:div>
    <w:div w:id="1445343854">
      <w:bodyDiv w:val="1"/>
      <w:marLeft w:val="0"/>
      <w:marRight w:val="0"/>
      <w:marTop w:val="0"/>
      <w:marBottom w:val="0"/>
      <w:divBdr>
        <w:top w:val="none" w:sz="0" w:space="0" w:color="auto"/>
        <w:left w:val="none" w:sz="0" w:space="0" w:color="auto"/>
        <w:bottom w:val="none" w:sz="0" w:space="0" w:color="auto"/>
        <w:right w:val="none" w:sz="0" w:space="0" w:color="auto"/>
      </w:divBdr>
    </w:div>
    <w:div w:id="1483085320">
      <w:bodyDiv w:val="1"/>
      <w:marLeft w:val="0"/>
      <w:marRight w:val="0"/>
      <w:marTop w:val="0"/>
      <w:marBottom w:val="0"/>
      <w:divBdr>
        <w:top w:val="none" w:sz="0" w:space="0" w:color="auto"/>
        <w:left w:val="none" w:sz="0" w:space="0" w:color="auto"/>
        <w:bottom w:val="none" w:sz="0" w:space="0" w:color="auto"/>
        <w:right w:val="none" w:sz="0" w:space="0" w:color="auto"/>
      </w:divBdr>
    </w:div>
    <w:div w:id="1612930489">
      <w:bodyDiv w:val="1"/>
      <w:marLeft w:val="0"/>
      <w:marRight w:val="0"/>
      <w:marTop w:val="0"/>
      <w:marBottom w:val="0"/>
      <w:divBdr>
        <w:top w:val="none" w:sz="0" w:space="0" w:color="auto"/>
        <w:left w:val="none" w:sz="0" w:space="0" w:color="auto"/>
        <w:bottom w:val="none" w:sz="0" w:space="0" w:color="auto"/>
        <w:right w:val="none" w:sz="0" w:space="0" w:color="auto"/>
      </w:divBdr>
    </w:div>
    <w:div w:id="1716275990">
      <w:bodyDiv w:val="1"/>
      <w:marLeft w:val="0"/>
      <w:marRight w:val="0"/>
      <w:marTop w:val="0"/>
      <w:marBottom w:val="0"/>
      <w:divBdr>
        <w:top w:val="none" w:sz="0" w:space="0" w:color="auto"/>
        <w:left w:val="none" w:sz="0" w:space="0" w:color="auto"/>
        <w:bottom w:val="none" w:sz="0" w:space="0" w:color="auto"/>
        <w:right w:val="none" w:sz="0" w:space="0" w:color="auto"/>
      </w:divBdr>
    </w:div>
    <w:div w:id="1801458658">
      <w:bodyDiv w:val="1"/>
      <w:marLeft w:val="0"/>
      <w:marRight w:val="0"/>
      <w:marTop w:val="0"/>
      <w:marBottom w:val="0"/>
      <w:divBdr>
        <w:top w:val="none" w:sz="0" w:space="0" w:color="auto"/>
        <w:left w:val="none" w:sz="0" w:space="0" w:color="auto"/>
        <w:bottom w:val="none" w:sz="0" w:space="0" w:color="auto"/>
        <w:right w:val="none" w:sz="0" w:space="0" w:color="auto"/>
      </w:divBdr>
      <w:divsChild>
        <w:div w:id="1349482057">
          <w:marLeft w:val="0"/>
          <w:marRight w:val="0"/>
          <w:marTop w:val="0"/>
          <w:marBottom w:val="0"/>
          <w:divBdr>
            <w:top w:val="none" w:sz="0" w:space="0" w:color="auto"/>
            <w:left w:val="none" w:sz="0" w:space="0" w:color="auto"/>
            <w:bottom w:val="none" w:sz="0" w:space="0" w:color="auto"/>
            <w:right w:val="none" w:sz="0" w:space="0" w:color="auto"/>
          </w:divBdr>
          <w:divsChild>
            <w:div w:id="1940486084">
              <w:marLeft w:val="0"/>
              <w:marRight w:val="0"/>
              <w:marTop w:val="0"/>
              <w:marBottom w:val="0"/>
              <w:divBdr>
                <w:top w:val="none" w:sz="0" w:space="0" w:color="auto"/>
                <w:left w:val="none" w:sz="0" w:space="0" w:color="auto"/>
                <w:bottom w:val="none" w:sz="0" w:space="0" w:color="auto"/>
                <w:right w:val="none" w:sz="0" w:space="0" w:color="auto"/>
              </w:divBdr>
              <w:divsChild>
                <w:div w:id="95953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37272">
      <w:bodyDiv w:val="1"/>
      <w:marLeft w:val="0"/>
      <w:marRight w:val="0"/>
      <w:marTop w:val="0"/>
      <w:marBottom w:val="0"/>
      <w:divBdr>
        <w:top w:val="none" w:sz="0" w:space="0" w:color="auto"/>
        <w:left w:val="none" w:sz="0" w:space="0" w:color="auto"/>
        <w:bottom w:val="none" w:sz="0" w:space="0" w:color="auto"/>
        <w:right w:val="none" w:sz="0" w:space="0" w:color="auto"/>
      </w:divBdr>
      <w:divsChild>
        <w:div w:id="1116872535">
          <w:marLeft w:val="0"/>
          <w:marRight w:val="0"/>
          <w:marTop w:val="0"/>
          <w:marBottom w:val="0"/>
          <w:divBdr>
            <w:top w:val="none" w:sz="0" w:space="0" w:color="auto"/>
            <w:left w:val="none" w:sz="0" w:space="0" w:color="auto"/>
            <w:bottom w:val="none" w:sz="0" w:space="0" w:color="auto"/>
            <w:right w:val="none" w:sz="0" w:space="0" w:color="auto"/>
          </w:divBdr>
        </w:div>
        <w:div w:id="1632203842">
          <w:marLeft w:val="0"/>
          <w:marRight w:val="0"/>
          <w:marTop w:val="0"/>
          <w:marBottom w:val="0"/>
          <w:divBdr>
            <w:top w:val="none" w:sz="0" w:space="0" w:color="auto"/>
            <w:left w:val="none" w:sz="0" w:space="0" w:color="auto"/>
            <w:bottom w:val="none" w:sz="0" w:space="0" w:color="auto"/>
            <w:right w:val="none" w:sz="0" w:space="0" w:color="auto"/>
          </w:divBdr>
        </w:div>
        <w:div w:id="665321828">
          <w:marLeft w:val="0"/>
          <w:marRight w:val="0"/>
          <w:marTop w:val="0"/>
          <w:marBottom w:val="0"/>
          <w:divBdr>
            <w:top w:val="none" w:sz="0" w:space="0" w:color="auto"/>
            <w:left w:val="none" w:sz="0" w:space="0" w:color="auto"/>
            <w:bottom w:val="none" w:sz="0" w:space="0" w:color="auto"/>
            <w:right w:val="none" w:sz="0" w:space="0" w:color="auto"/>
          </w:divBdr>
        </w:div>
      </w:divsChild>
    </w:div>
    <w:div w:id="1957633661">
      <w:bodyDiv w:val="1"/>
      <w:marLeft w:val="0"/>
      <w:marRight w:val="0"/>
      <w:marTop w:val="0"/>
      <w:marBottom w:val="0"/>
      <w:divBdr>
        <w:top w:val="none" w:sz="0" w:space="0" w:color="auto"/>
        <w:left w:val="none" w:sz="0" w:space="0" w:color="auto"/>
        <w:bottom w:val="none" w:sz="0" w:space="0" w:color="auto"/>
        <w:right w:val="none" w:sz="0" w:space="0" w:color="auto"/>
      </w:divBdr>
    </w:div>
    <w:div w:id="2008946348">
      <w:bodyDiv w:val="1"/>
      <w:marLeft w:val="0"/>
      <w:marRight w:val="0"/>
      <w:marTop w:val="0"/>
      <w:marBottom w:val="0"/>
      <w:divBdr>
        <w:top w:val="none" w:sz="0" w:space="0" w:color="auto"/>
        <w:left w:val="none" w:sz="0" w:space="0" w:color="auto"/>
        <w:bottom w:val="none" w:sz="0" w:space="0" w:color="auto"/>
        <w:right w:val="none" w:sz="0" w:space="0" w:color="auto"/>
      </w:divBdr>
    </w:div>
    <w:div w:id="2098205364">
      <w:bodyDiv w:val="1"/>
      <w:marLeft w:val="0"/>
      <w:marRight w:val="0"/>
      <w:marTop w:val="0"/>
      <w:marBottom w:val="0"/>
      <w:divBdr>
        <w:top w:val="none" w:sz="0" w:space="0" w:color="auto"/>
        <w:left w:val="none" w:sz="0" w:space="0" w:color="auto"/>
        <w:bottom w:val="none" w:sz="0" w:space="0" w:color="auto"/>
        <w:right w:val="none" w:sz="0" w:space="0" w:color="auto"/>
      </w:divBdr>
    </w:div>
    <w:div w:id="21465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5.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www.rts.ch/play/tv/passe-moi-les-jumelles/video/lor-des-lombrics-le-chant-du-cable?urn=urn:rts:video:ff90f165-dd13-347e-b66f-125108fbfb3c"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BAD2BD9D-A58D-4C26-AA47-CBFA20487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2396</Words>
  <Characters>15096</Characters>
  <Application>Microsoft Office Word</Application>
  <DocSecurity>0</DocSecurity>
  <Lines>125</Lines>
  <Paragraphs>34</Paragraphs>
  <ScaleCrop>false</ScaleCrop>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Vorpe Laura</dc:creator>
  <cp:lastModifiedBy>Nadine Apolloni</cp:lastModifiedBy>
  <cp:revision>2</cp:revision>
  <cp:lastPrinted>2025-02-14T09:29:00Z</cp:lastPrinted>
  <dcterms:created xsi:type="dcterms:W3CDTF">2026-02-02T15:07:00Z</dcterms:created>
  <dcterms:modified xsi:type="dcterms:W3CDTF">2026-02-02T15:07:00Z</dcterms:modified>
</cp:coreProperties>
</file>